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A29959">
      <w:pPr>
        <w:spacing w:line="720" w:lineRule="exact"/>
        <w:jc w:val="center"/>
        <w:rPr>
          <w:rFonts w:ascii="仿宋" w:hAnsi="仿宋" w:eastAsia="仿宋" w:cs="Times New Roman"/>
          <w:color w:val="auto"/>
          <w:sz w:val="44"/>
          <w:szCs w:val="44"/>
        </w:rPr>
      </w:pPr>
    </w:p>
    <w:p w14:paraId="3AFCC0FB">
      <w:pPr>
        <w:jc w:val="center"/>
        <w:rPr>
          <w:rFonts w:ascii="方正小标宋简体" w:eastAsia="方正小标宋简体"/>
          <w:color w:val="auto"/>
          <w:sz w:val="44"/>
          <w:szCs w:val="44"/>
        </w:rPr>
      </w:pPr>
    </w:p>
    <w:p w14:paraId="79F98138">
      <w:pPr>
        <w:autoSpaceDE w:val="0"/>
        <w:autoSpaceDN w:val="0"/>
        <w:spacing w:before="20" w:line="800" w:lineRule="atLeast"/>
        <w:jc w:val="center"/>
        <w:rPr>
          <w:rFonts w:ascii="宋体" w:hAnsi="宋体" w:eastAsia="宋体" w:cs="宋体"/>
          <w:color w:val="auto"/>
          <w:sz w:val="52"/>
        </w:rPr>
      </w:pPr>
      <w:r>
        <w:rPr>
          <w:rFonts w:hint="eastAsia" w:ascii="宋体" w:hAnsi="宋体" w:cs="宋体"/>
          <w:color w:val="auto"/>
          <w:sz w:val="52"/>
          <w:lang w:val="en-US" w:eastAsia="zh-CN"/>
        </w:rPr>
        <w:t>合资公司</w:t>
      </w:r>
      <w:r>
        <w:rPr>
          <w:rFonts w:ascii="宋体" w:hAnsi="宋体" w:eastAsia="宋体" w:cs="宋体"/>
          <w:color w:val="auto"/>
          <w:sz w:val="52"/>
        </w:rPr>
        <w:t>股东合作</w:t>
      </w:r>
      <w:r>
        <w:rPr>
          <w:rFonts w:hint="eastAsia" w:ascii="宋体" w:hAnsi="宋体" w:cs="宋体"/>
          <w:color w:val="auto"/>
          <w:sz w:val="52"/>
          <w:lang w:val="en-US" w:eastAsia="zh-CN"/>
        </w:rPr>
        <w:t>意向</w:t>
      </w:r>
      <w:r>
        <w:rPr>
          <w:rFonts w:ascii="宋体" w:hAnsi="宋体" w:eastAsia="宋体" w:cs="宋体"/>
          <w:color w:val="auto"/>
          <w:sz w:val="52"/>
        </w:rPr>
        <w:t>协议</w:t>
      </w:r>
    </w:p>
    <w:p w14:paraId="0046D107">
      <w:pPr>
        <w:autoSpaceDE w:val="0"/>
        <w:autoSpaceDN w:val="0"/>
        <w:spacing w:before="20" w:line="800" w:lineRule="atLeast"/>
        <w:jc w:val="center"/>
        <w:rPr>
          <w:rFonts w:ascii="方正小标宋简体" w:eastAsia="方正小标宋简体"/>
          <w:color w:val="auto"/>
          <w:sz w:val="44"/>
          <w:szCs w:val="44"/>
        </w:rPr>
      </w:pPr>
    </w:p>
    <w:p w14:paraId="39CB22BE">
      <w:pPr>
        <w:autoSpaceDE w:val="0"/>
        <w:autoSpaceDN w:val="0"/>
        <w:spacing w:before="20" w:line="800" w:lineRule="atLeast"/>
        <w:jc w:val="center"/>
        <w:rPr>
          <w:rFonts w:ascii="方正小标宋简体" w:eastAsia="方正小标宋简体"/>
          <w:color w:val="auto"/>
          <w:sz w:val="44"/>
          <w:szCs w:val="44"/>
        </w:rPr>
      </w:pPr>
    </w:p>
    <w:p w14:paraId="7D1DDA44">
      <w:pPr>
        <w:autoSpaceDE w:val="0"/>
        <w:autoSpaceDN w:val="0"/>
        <w:spacing w:before="20" w:line="800" w:lineRule="atLeast"/>
        <w:jc w:val="center"/>
        <w:rPr>
          <w:rFonts w:ascii="方正小标宋简体" w:eastAsia="方正小标宋简体"/>
          <w:color w:val="auto"/>
          <w:sz w:val="44"/>
          <w:szCs w:val="44"/>
        </w:rPr>
      </w:pPr>
    </w:p>
    <w:p w14:paraId="5EA2DF15">
      <w:pPr>
        <w:autoSpaceDE w:val="0"/>
        <w:autoSpaceDN w:val="0"/>
        <w:spacing w:before="20" w:line="800" w:lineRule="atLeast"/>
        <w:jc w:val="center"/>
        <w:rPr>
          <w:rFonts w:ascii="方正小标宋简体" w:eastAsia="方正小标宋简体"/>
          <w:color w:val="auto"/>
          <w:sz w:val="44"/>
          <w:szCs w:val="44"/>
        </w:rPr>
      </w:pPr>
    </w:p>
    <w:p w14:paraId="56E2C20B">
      <w:pPr>
        <w:autoSpaceDE w:val="0"/>
        <w:autoSpaceDN w:val="0"/>
        <w:spacing w:before="20" w:line="800" w:lineRule="atLeast"/>
        <w:jc w:val="center"/>
        <w:rPr>
          <w:rFonts w:ascii="方正小标宋简体" w:eastAsia="方正小标宋简体"/>
          <w:color w:val="auto"/>
          <w:sz w:val="44"/>
          <w:szCs w:val="44"/>
        </w:rPr>
      </w:pPr>
    </w:p>
    <w:p w14:paraId="51132B57">
      <w:pPr>
        <w:autoSpaceDE w:val="0"/>
        <w:autoSpaceDN w:val="0"/>
        <w:spacing w:before="20" w:line="800" w:lineRule="atLeast"/>
        <w:jc w:val="center"/>
        <w:rPr>
          <w:rFonts w:ascii="方正小标宋简体" w:eastAsia="方正小标宋简体"/>
          <w:color w:val="auto"/>
          <w:sz w:val="44"/>
          <w:szCs w:val="44"/>
        </w:rPr>
      </w:pPr>
    </w:p>
    <w:p w14:paraId="2D0BC140">
      <w:pPr>
        <w:autoSpaceDE w:val="0"/>
        <w:autoSpaceDN w:val="0"/>
        <w:spacing w:before="20" w:line="800" w:lineRule="atLeast"/>
        <w:jc w:val="center"/>
        <w:rPr>
          <w:rFonts w:ascii="方正小标宋简体" w:eastAsia="方正小标宋简体"/>
          <w:color w:val="auto"/>
          <w:sz w:val="44"/>
          <w:szCs w:val="44"/>
        </w:rPr>
      </w:pPr>
    </w:p>
    <w:p w14:paraId="2D6FEB74">
      <w:pPr>
        <w:autoSpaceDE w:val="0"/>
        <w:autoSpaceDN w:val="0"/>
        <w:spacing w:before="20" w:line="800" w:lineRule="atLeast"/>
        <w:jc w:val="center"/>
        <w:rPr>
          <w:rFonts w:ascii="方正小标宋简体" w:eastAsia="方正小标宋简体"/>
          <w:color w:val="auto"/>
          <w:sz w:val="44"/>
          <w:szCs w:val="44"/>
        </w:rPr>
      </w:pPr>
    </w:p>
    <w:p w14:paraId="39343710">
      <w:pPr>
        <w:autoSpaceDE w:val="0"/>
        <w:autoSpaceDN w:val="0"/>
        <w:spacing w:before="20" w:line="800" w:lineRule="atLeast"/>
        <w:rPr>
          <w:rFonts w:ascii="方正小标宋简体" w:eastAsia="方正小标宋简体"/>
          <w:color w:val="auto"/>
          <w:sz w:val="44"/>
          <w:szCs w:val="44"/>
        </w:rPr>
      </w:pPr>
    </w:p>
    <w:p w14:paraId="13523CAA">
      <w:pPr>
        <w:autoSpaceDE w:val="0"/>
        <w:autoSpaceDN w:val="0"/>
        <w:spacing w:before="20" w:line="800" w:lineRule="atLeast"/>
        <w:ind w:firstLine="3092" w:firstLineChars="700"/>
        <w:rPr>
          <w:rFonts w:hint="default" w:ascii="仿宋" w:hAnsi="仿宋" w:eastAsia="仿宋" w:cs="Times New Roman"/>
          <w:b/>
          <w:bCs/>
          <w:color w:val="auto"/>
          <w:sz w:val="44"/>
          <w:szCs w:val="44"/>
          <w:lang w:val="en-US" w:bidi="zh-CN"/>
        </w:rPr>
        <w:sectPr>
          <w:headerReference r:id="rId3" w:type="default"/>
          <w:pgSz w:w="11906" w:h="16838"/>
          <w:pgMar w:top="1440" w:right="1800" w:bottom="1440" w:left="1800" w:header="851" w:footer="992" w:gutter="0"/>
          <w:pgNumType w:start="1"/>
          <w:cols w:space="425" w:num="1"/>
          <w:docGrid w:type="lines" w:linePitch="312" w:charSpace="0"/>
        </w:sectPr>
      </w:pPr>
      <w:r>
        <w:rPr>
          <w:rFonts w:ascii="仿宋" w:hAnsi="仿宋" w:eastAsia="仿宋" w:cs="Times New Roman"/>
          <w:b/>
          <w:bCs/>
          <w:color w:val="auto"/>
          <w:sz w:val="44"/>
          <w:szCs w:val="44"/>
          <w:lang w:val="zh-CN" w:bidi="zh-CN"/>
        </w:rPr>
        <w:t>二〇</w:t>
      </w:r>
      <w:r>
        <w:rPr>
          <w:rFonts w:hint="eastAsia" w:ascii="仿宋" w:hAnsi="仿宋" w:eastAsia="仿宋" w:cs="Times New Roman"/>
          <w:b/>
          <w:bCs/>
          <w:color w:val="auto"/>
          <w:sz w:val="44"/>
          <w:szCs w:val="44"/>
          <w:lang w:val="zh-CN" w:bidi="zh-CN"/>
        </w:rPr>
        <w:t>二</w:t>
      </w:r>
      <w:r>
        <w:rPr>
          <w:rFonts w:hint="eastAsia" w:ascii="仿宋" w:hAnsi="仿宋" w:eastAsia="仿宋" w:cs="Times New Roman"/>
          <w:b/>
          <w:bCs/>
          <w:color w:val="auto"/>
          <w:sz w:val="44"/>
          <w:szCs w:val="44"/>
          <w:lang w:val="en-US" w:bidi="zh-CN"/>
        </w:rPr>
        <w:t>五</w:t>
      </w:r>
    </w:p>
    <w:p w14:paraId="20EF85C1">
      <w:pPr>
        <w:pStyle w:val="4"/>
        <w:ind w:firstLine="640" w:firstLineChars="200"/>
        <w:rPr>
          <w:rFonts w:ascii="仿宋" w:hAnsi="仿宋" w:eastAsia="仿宋" w:cs="方正仿宋_GBK"/>
          <w:color w:val="auto"/>
          <w:kern w:val="2"/>
          <w:sz w:val="32"/>
          <w:szCs w:val="32"/>
          <w:lang w:bidi="zh-CN"/>
        </w:rPr>
      </w:pPr>
      <w:r>
        <w:rPr>
          <w:rFonts w:hint="eastAsia" w:ascii="仿宋" w:hAnsi="仿宋" w:eastAsia="仿宋" w:cs="方正仿宋_GBK"/>
          <w:color w:val="auto"/>
          <w:kern w:val="2"/>
          <w:sz w:val="32"/>
          <w:szCs w:val="32"/>
          <w:lang w:bidi="zh-CN"/>
        </w:rPr>
        <w:t>为积极响应党中央、国务院及省委、省政府关于推进</w:t>
      </w:r>
      <w:r>
        <w:rPr>
          <w:rFonts w:hint="eastAsia" w:ascii="仿宋" w:hAnsi="仿宋" w:eastAsia="仿宋" w:cs="方正仿宋_GBK"/>
          <w:color w:val="auto"/>
          <w:kern w:val="2"/>
          <w:sz w:val="32"/>
          <w:szCs w:val="32"/>
          <w:lang w:val="en-US" w:bidi="zh-CN"/>
        </w:rPr>
        <w:t>校园食品安全和校园食材供应链建设的</w:t>
      </w:r>
      <w:r>
        <w:rPr>
          <w:rFonts w:hint="eastAsia" w:ascii="仿宋" w:hAnsi="仿宋" w:eastAsia="仿宋" w:cs="方正仿宋_GBK"/>
          <w:color w:val="auto"/>
          <w:kern w:val="2"/>
          <w:sz w:val="32"/>
          <w:szCs w:val="32"/>
          <w:lang w:bidi="zh-CN"/>
        </w:rPr>
        <w:t>决策部署，</w:t>
      </w:r>
      <w:r>
        <w:rPr>
          <w:rFonts w:hint="eastAsia" w:ascii="仿宋" w:hAnsi="仿宋" w:eastAsia="仿宋" w:cs="方正仿宋_GBK"/>
          <w:color w:val="auto"/>
          <w:kern w:val="2"/>
          <w:sz w:val="32"/>
          <w:szCs w:val="32"/>
          <w:lang w:val="en-US" w:bidi="zh-CN"/>
        </w:rPr>
        <w:t>甲乙双方组建合资公司，共同</w:t>
      </w:r>
      <w:r>
        <w:rPr>
          <w:rFonts w:hint="eastAsia" w:ascii="仿宋" w:hAnsi="仿宋" w:eastAsia="仿宋" w:cs="方正仿宋_GBK"/>
          <w:color w:val="auto"/>
          <w:kern w:val="2"/>
          <w:sz w:val="32"/>
          <w:szCs w:val="32"/>
          <w:lang w:bidi="zh-CN"/>
        </w:rPr>
        <w:t>推进永州市</w:t>
      </w:r>
      <w:r>
        <w:rPr>
          <w:rFonts w:hint="eastAsia" w:ascii="仿宋" w:hAnsi="仿宋" w:eastAsia="仿宋" w:cs="方正仿宋_GBK"/>
          <w:color w:val="auto"/>
          <w:kern w:val="2"/>
          <w:sz w:val="32"/>
          <w:szCs w:val="32"/>
          <w:lang w:val="en-US" w:bidi="zh-CN"/>
        </w:rPr>
        <w:t>校园数智食安阳光采购平台</w:t>
      </w:r>
      <w:r>
        <w:rPr>
          <w:rFonts w:hint="eastAsia" w:ascii="仿宋" w:hAnsi="仿宋" w:eastAsia="仿宋" w:cs="方正仿宋_GBK"/>
          <w:color w:val="auto"/>
          <w:kern w:val="2"/>
          <w:sz w:val="32"/>
          <w:szCs w:val="32"/>
          <w:lang w:bidi="zh-CN"/>
        </w:rPr>
        <w:t>建设。</w:t>
      </w:r>
    </w:p>
    <w:p w14:paraId="4FB040DB">
      <w:pPr>
        <w:pStyle w:val="4"/>
        <w:ind w:firstLine="640" w:firstLineChars="200"/>
        <w:rPr>
          <w:rFonts w:hint="eastAsia" w:ascii="仿宋" w:hAnsi="仿宋" w:eastAsia="仿宋" w:cs="方正仿宋_GBK"/>
          <w:color w:val="auto"/>
          <w:kern w:val="2"/>
          <w:sz w:val="32"/>
          <w:szCs w:val="32"/>
          <w:lang w:bidi="zh-CN"/>
        </w:rPr>
      </w:pPr>
      <w:r>
        <w:rPr>
          <w:rFonts w:hint="eastAsia" w:ascii="仿宋" w:hAnsi="仿宋" w:eastAsia="仿宋" w:cs="方正仿宋_GBK"/>
          <w:color w:val="auto"/>
          <w:kern w:val="2"/>
          <w:sz w:val="32"/>
          <w:szCs w:val="32"/>
          <w:lang w:val="zh-CN" w:bidi="zh-CN"/>
        </w:rPr>
        <w:t>股东合作协议由以下各方于20</w:t>
      </w:r>
      <w:r>
        <w:rPr>
          <w:rFonts w:hint="eastAsia" w:ascii="仿宋" w:hAnsi="仿宋" w:eastAsia="仿宋" w:cs="方正仿宋_GBK"/>
          <w:color w:val="auto"/>
          <w:kern w:val="2"/>
          <w:sz w:val="32"/>
          <w:szCs w:val="32"/>
          <w:lang w:bidi="zh-CN"/>
        </w:rPr>
        <w:t>2</w:t>
      </w:r>
      <w:r>
        <w:rPr>
          <w:rFonts w:hint="eastAsia" w:ascii="仿宋" w:hAnsi="仿宋" w:eastAsia="仿宋" w:cs="方正仿宋_GBK"/>
          <w:color w:val="auto"/>
          <w:kern w:val="2"/>
          <w:sz w:val="32"/>
          <w:szCs w:val="32"/>
          <w:lang w:val="en-US" w:bidi="zh-CN"/>
        </w:rPr>
        <w:t>5</w:t>
      </w:r>
      <w:r>
        <w:rPr>
          <w:rFonts w:hint="eastAsia" w:ascii="仿宋" w:hAnsi="仿宋" w:eastAsia="仿宋" w:cs="方正仿宋_GBK"/>
          <w:color w:val="auto"/>
          <w:kern w:val="2"/>
          <w:sz w:val="32"/>
          <w:szCs w:val="32"/>
          <w:lang w:val="zh-CN" w:bidi="zh-CN"/>
        </w:rPr>
        <w:t>年</w:t>
      </w:r>
      <w:r>
        <w:rPr>
          <w:rFonts w:hint="eastAsia" w:ascii="仿宋" w:hAnsi="仿宋" w:eastAsia="仿宋" w:cs="方正仿宋_GBK"/>
          <w:color w:val="auto"/>
          <w:kern w:val="2"/>
          <w:sz w:val="32"/>
          <w:szCs w:val="32"/>
          <w:lang w:val="en-US" w:bidi="zh-CN"/>
        </w:rPr>
        <w:t xml:space="preserve">  </w:t>
      </w:r>
      <w:r>
        <w:rPr>
          <w:rFonts w:hint="eastAsia" w:ascii="仿宋" w:hAnsi="仿宋" w:eastAsia="仿宋" w:cs="方正仿宋_GBK"/>
          <w:color w:val="auto"/>
          <w:kern w:val="2"/>
          <w:sz w:val="32"/>
          <w:szCs w:val="32"/>
          <w:lang w:val="zh-CN" w:bidi="zh-CN"/>
        </w:rPr>
        <w:t>月</w:t>
      </w:r>
      <w:r>
        <w:rPr>
          <w:rFonts w:hint="eastAsia" w:ascii="仿宋" w:hAnsi="仿宋" w:eastAsia="仿宋" w:cs="方正仿宋_GBK"/>
          <w:color w:val="auto"/>
          <w:kern w:val="2"/>
          <w:sz w:val="32"/>
          <w:szCs w:val="32"/>
          <w:lang w:val="en-US" w:bidi="zh-CN"/>
        </w:rPr>
        <w:t xml:space="preserve">  </w:t>
      </w:r>
      <w:r>
        <w:rPr>
          <w:rFonts w:hint="eastAsia" w:ascii="仿宋" w:hAnsi="仿宋" w:eastAsia="仿宋" w:cs="方正仿宋_GBK"/>
          <w:color w:val="auto"/>
          <w:kern w:val="2"/>
          <w:sz w:val="32"/>
          <w:szCs w:val="32"/>
          <w:lang w:val="zh-CN" w:bidi="zh-CN"/>
        </w:rPr>
        <w:t>日在</w:t>
      </w:r>
      <w:r>
        <w:rPr>
          <w:rFonts w:hint="eastAsia" w:ascii="仿宋" w:hAnsi="仿宋" w:eastAsia="仿宋" w:cs="方正仿宋_GBK"/>
          <w:color w:val="auto"/>
          <w:kern w:val="2"/>
          <w:sz w:val="32"/>
          <w:szCs w:val="32"/>
          <w:lang w:bidi="zh-CN"/>
        </w:rPr>
        <w:t>湖南省永州市签署。</w:t>
      </w:r>
    </w:p>
    <w:p w14:paraId="2F3B2EF5">
      <w:pPr>
        <w:pStyle w:val="4"/>
        <w:ind w:firstLine="640" w:firstLineChars="200"/>
        <w:rPr>
          <w:rFonts w:hint="eastAsia" w:ascii="仿宋" w:hAnsi="仿宋" w:eastAsia="仿宋" w:cs="方正仿宋_GBK"/>
          <w:color w:val="auto"/>
          <w:kern w:val="2"/>
          <w:sz w:val="32"/>
          <w:szCs w:val="32"/>
          <w:lang w:bidi="zh-CN"/>
        </w:rPr>
      </w:pPr>
    </w:p>
    <w:p w14:paraId="2B1C884F">
      <w:pPr>
        <w:pStyle w:val="11"/>
        <w:shd w:val="clear" w:color="auto" w:fill="auto"/>
        <w:spacing w:before="0" w:line="578" w:lineRule="exact"/>
        <w:jc w:val="both"/>
        <w:rPr>
          <w:rFonts w:ascii="仿宋" w:hAnsi="仿宋" w:eastAsia="仿宋" w:cs="方正仿宋_GBK"/>
          <w:color w:val="auto"/>
          <w:sz w:val="32"/>
          <w:szCs w:val="32"/>
          <w:lang w:bidi="zh-CN"/>
        </w:rPr>
      </w:pPr>
    </w:p>
    <w:p w14:paraId="5C7A1322">
      <w:pPr>
        <w:pStyle w:val="11"/>
        <w:shd w:val="clear" w:color="auto" w:fill="auto"/>
        <w:spacing w:before="0" w:line="578" w:lineRule="exact"/>
        <w:jc w:val="both"/>
        <w:outlineLvl w:val="0"/>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甲方：</w:t>
      </w:r>
      <w:r>
        <w:rPr>
          <w:rFonts w:hint="eastAsia" w:ascii="仿宋" w:hAnsi="仿宋" w:eastAsia="仿宋" w:cs="方正仿宋_GBK"/>
          <w:color w:val="auto"/>
          <w:spacing w:val="0"/>
          <w:kern w:val="2"/>
          <w:sz w:val="32"/>
          <w:szCs w:val="32"/>
          <w:lang w:val="en-US" w:eastAsia="zh-CN" w:bidi="zh-CN"/>
        </w:rPr>
        <w:t>永州市数据产业有限公司</w:t>
      </w:r>
    </w:p>
    <w:p w14:paraId="6489723C">
      <w:pPr>
        <w:pStyle w:val="11"/>
        <w:shd w:val="clear" w:color="auto" w:fill="auto"/>
        <w:spacing w:before="0" w:line="578" w:lineRule="exact"/>
        <w:jc w:val="both"/>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注册地址：</w:t>
      </w:r>
    </w:p>
    <w:p w14:paraId="2CF5C686">
      <w:pPr>
        <w:pStyle w:val="11"/>
        <w:shd w:val="clear" w:color="auto" w:fill="auto"/>
        <w:spacing w:before="0" w:line="578" w:lineRule="exact"/>
        <w:jc w:val="both"/>
        <w:outlineLvl w:val="0"/>
        <w:rPr>
          <w:rFonts w:hint="eastAsia"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法定代表人：</w:t>
      </w:r>
    </w:p>
    <w:p w14:paraId="4F14A812">
      <w:pPr>
        <w:pStyle w:val="11"/>
        <w:shd w:val="clear" w:color="auto" w:fill="auto"/>
        <w:spacing w:before="0" w:line="578" w:lineRule="exact"/>
        <w:jc w:val="both"/>
        <w:rPr>
          <w:rFonts w:ascii="仿宋" w:hAnsi="仿宋" w:eastAsia="仿宋" w:cs="方正仿宋_GBK"/>
          <w:color w:val="auto"/>
          <w:sz w:val="32"/>
          <w:szCs w:val="32"/>
          <w:lang w:bidi="zh-CN"/>
        </w:rPr>
      </w:pPr>
    </w:p>
    <w:p w14:paraId="7FF3AC71">
      <w:pPr>
        <w:pStyle w:val="11"/>
        <w:shd w:val="clear" w:color="auto" w:fill="auto"/>
        <w:spacing w:before="0" w:line="578" w:lineRule="exact"/>
        <w:jc w:val="both"/>
        <w:outlineLvl w:val="0"/>
        <w:rPr>
          <w:rFonts w:ascii="仿宋" w:hAnsi="仿宋" w:eastAsia="仿宋" w:cs="方正仿宋_GBK"/>
          <w:color w:val="auto"/>
          <w:sz w:val="32"/>
          <w:szCs w:val="32"/>
          <w:lang w:val="zh-CN" w:bidi="zh-CN"/>
        </w:rPr>
      </w:pPr>
      <w:r>
        <w:rPr>
          <w:rFonts w:hint="eastAsia" w:ascii="仿宋" w:hAnsi="仿宋" w:eastAsia="仿宋" w:cs="方正仿宋_GBK"/>
          <w:color w:val="auto"/>
          <w:sz w:val="32"/>
          <w:szCs w:val="32"/>
          <w:lang w:bidi="zh-CN"/>
        </w:rPr>
        <w:t>乙方：</w:t>
      </w:r>
    </w:p>
    <w:p w14:paraId="2C6219F0">
      <w:pPr>
        <w:pStyle w:val="12"/>
        <w:shd w:val="clear" w:color="auto" w:fill="auto"/>
        <w:spacing w:after="0" w:line="578" w:lineRule="exact"/>
        <w:rPr>
          <w:rFonts w:ascii="仿宋" w:hAnsi="仿宋" w:eastAsia="仿宋" w:cs="方正仿宋_GBK"/>
          <w:color w:val="auto"/>
          <w:spacing w:val="0"/>
          <w:lang w:bidi="zh-CN"/>
        </w:rPr>
      </w:pPr>
      <w:r>
        <w:rPr>
          <w:rFonts w:hint="eastAsia" w:ascii="仿宋" w:hAnsi="仿宋" w:eastAsia="仿宋" w:cs="方正仿宋_GBK"/>
          <w:color w:val="auto"/>
          <w:spacing w:val="0"/>
          <w:lang w:bidi="zh-CN"/>
        </w:rPr>
        <w:t>注册地址：</w:t>
      </w:r>
    </w:p>
    <w:p w14:paraId="50144A45">
      <w:pPr>
        <w:pStyle w:val="11"/>
        <w:shd w:val="clear" w:color="auto" w:fill="auto"/>
        <w:spacing w:before="0" w:line="578" w:lineRule="exact"/>
        <w:jc w:val="both"/>
        <w:outlineLvl w:val="0"/>
        <w:rPr>
          <w:rFonts w:hint="eastAsia" w:ascii="仿宋" w:hAnsi="仿宋" w:eastAsia="仿宋" w:cs="方正仿宋_GBK"/>
          <w:color w:val="auto"/>
          <w:sz w:val="32"/>
          <w:szCs w:val="32"/>
          <w:lang w:bidi="zh-CN"/>
        </w:rPr>
      </w:pPr>
      <w:r>
        <w:rPr>
          <w:rFonts w:hint="eastAsia" w:ascii="仿宋" w:hAnsi="仿宋" w:eastAsia="仿宋" w:cs="方正仿宋_GBK"/>
          <w:color w:val="auto"/>
          <w:spacing w:val="0"/>
          <w:lang w:bidi="zh-CN"/>
        </w:rPr>
        <w:t>法定代表人：</w:t>
      </w:r>
    </w:p>
    <w:p w14:paraId="6EBF19BB">
      <w:pPr>
        <w:pStyle w:val="11"/>
        <w:shd w:val="clear" w:color="auto" w:fill="auto"/>
        <w:spacing w:before="0" w:line="240" w:lineRule="auto"/>
        <w:jc w:val="left"/>
        <w:rPr>
          <w:rFonts w:hint="eastAsia" w:ascii="仿宋" w:hAnsi="仿宋" w:eastAsia="仿宋" w:cs="方正仿宋_GBK"/>
          <w:color w:val="auto"/>
          <w:sz w:val="32"/>
          <w:szCs w:val="32"/>
          <w:lang w:bidi="zh-CN"/>
        </w:rPr>
      </w:pPr>
    </w:p>
    <w:p w14:paraId="4743534C">
      <w:pPr>
        <w:pStyle w:val="11"/>
        <w:shd w:val="clear" w:color="auto" w:fill="auto"/>
        <w:spacing w:before="0" w:line="240" w:lineRule="auto"/>
        <w:jc w:val="left"/>
        <w:rPr>
          <w:rFonts w:hint="eastAsia" w:ascii="仿宋" w:hAnsi="仿宋" w:eastAsia="仿宋" w:cs="方正仿宋_GBK"/>
          <w:color w:val="auto"/>
          <w:sz w:val="32"/>
          <w:szCs w:val="32"/>
          <w:lang w:bidi="zh-CN"/>
        </w:rPr>
      </w:pPr>
    </w:p>
    <w:p w14:paraId="6A0814FF">
      <w:pPr>
        <w:pStyle w:val="11"/>
        <w:shd w:val="clear" w:color="auto" w:fill="auto"/>
        <w:spacing w:before="0" w:line="240" w:lineRule="auto"/>
        <w:jc w:val="left"/>
        <w:rPr>
          <w:rFonts w:ascii="仿宋" w:hAnsi="仿宋" w:eastAsia="仿宋" w:cs="Times New Roman"/>
          <w:b/>
          <w:bCs/>
          <w:color w:val="auto"/>
          <w:sz w:val="32"/>
          <w:szCs w:val="32"/>
          <w:lang w:bidi="zh-CN"/>
        </w:rPr>
      </w:pPr>
      <w:r>
        <w:rPr>
          <w:rFonts w:hint="eastAsia" w:ascii="仿宋" w:hAnsi="仿宋" w:eastAsia="仿宋" w:cs="方正仿宋_GBK"/>
          <w:color w:val="auto"/>
          <w:sz w:val="32"/>
          <w:szCs w:val="32"/>
          <w:lang w:bidi="zh-CN"/>
        </w:rPr>
        <w:t>鉴于：</w:t>
      </w:r>
    </w:p>
    <w:p w14:paraId="354B1703">
      <w:pPr>
        <w:pStyle w:val="11"/>
        <w:shd w:val="clear" w:color="auto" w:fill="auto"/>
        <w:spacing w:before="0" w:line="578" w:lineRule="exact"/>
        <w:ind w:firstLine="600" w:firstLineChars="200"/>
        <w:jc w:val="both"/>
        <w:outlineLvl w:val="0"/>
        <w:rPr>
          <w:rFonts w:hint="eastAsia" w:ascii="仿宋" w:hAnsi="仿宋" w:eastAsia="仿宋" w:cs="方正仿宋_GBK"/>
          <w:color w:val="auto"/>
          <w:spacing w:val="0"/>
          <w:lang w:val="en-US" w:bidi="zh-CN"/>
        </w:rPr>
      </w:pPr>
      <w:r>
        <w:rPr>
          <w:rFonts w:hint="eastAsia" w:ascii="仿宋" w:hAnsi="仿宋" w:eastAsia="仿宋" w:cs="方正仿宋_GBK"/>
          <w:color w:val="auto"/>
          <w:spacing w:val="0"/>
          <w:lang w:val="en-US" w:bidi="zh-CN"/>
        </w:rPr>
        <w:t>1</w:t>
      </w:r>
      <w:r>
        <w:rPr>
          <w:rFonts w:ascii="仿宋" w:hAnsi="仿宋" w:eastAsia="仿宋" w:cs="方正仿宋_GBK"/>
          <w:color w:val="auto"/>
          <w:spacing w:val="0"/>
          <w:lang w:bidi="zh-CN"/>
        </w:rPr>
        <w:t>.</w:t>
      </w:r>
      <w:r>
        <w:rPr>
          <w:rFonts w:hint="eastAsia" w:ascii="仿宋" w:hAnsi="仿宋" w:eastAsia="仿宋" w:cs="仿宋"/>
          <w:bCs/>
          <w:color w:val="auto"/>
          <w:sz w:val="32"/>
          <w:szCs w:val="32"/>
          <w:lang w:val="en-US" w:eastAsia="zh-CN"/>
        </w:rPr>
        <w:t>永州市数据产业有限公司成立于2024年11月，注册资本金1000万元），注册地址：湖南永州市冷水滩区梅湾路168号。</w:t>
      </w:r>
      <w:r>
        <w:rPr>
          <w:rFonts w:hint="eastAsia" w:ascii="仿宋" w:hAnsi="仿宋" w:eastAsia="仿宋" w:cs="方正仿宋_GBK"/>
          <w:color w:val="auto"/>
          <w:spacing w:val="0"/>
          <w:lang w:bidi="zh-CN"/>
        </w:rPr>
        <w:t>经营范围</w:t>
      </w:r>
      <w:r>
        <w:rPr>
          <w:rFonts w:hint="eastAsia" w:ascii="仿宋" w:hAnsi="仿宋" w:eastAsia="仿宋" w:cs="方正仿宋_GBK"/>
          <w:color w:val="auto"/>
          <w:spacing w:val="0"/>
          <w:lang w:val="en-US" w:bidi="zh-CN"/>
        </w:rPr>
        <w:t>为：</w:t>
      </w:r>
      <w:r>
        <w:rPr>
          <w:rFonts w:hint="eastAsia" w:ascii="仿宋" w:hAnsi="仿宋" w:eastAsia="仿宋" w:cs="仿宋"/>
          <w:bCs/>
          <w:color w:val="auto"/>
          <w:sz w:val="32"/>
          <w:szCs w:val="32"/>
          <w:lang w:val="en-US" w:eastAsia="zh-CN"/>
        </w:rPr>
        <w:t>大数据基础设施服务；数据处理与存储服务；信息技术咨询服务；软件开发及信息系统集成服务；云平台服务；云应用服务；大数据相关增值服务；大数据挖掘分析服务；数据交换服务；互联网信息服务；互联网接入服务；接受委托从事信息技术外包；接受委托从事业务流程外包；接受委托从事知识流程外包（法律、行政法律决定禁止的项目除外）；接受委托设计创新产品；受托信息数据处理；产业运营；投融资咨询；财务咨询顾问服务；进出口贸易；电子商务平台的建设及运营；电信增值业务。（以上经营范围根据湖南省企业登记全程电子化业务系统查询拟定，最终以实际注册为准，后续可变更）。</w:t>
      </w:r>
    </w:p>
    <w:p w14:paraId="244079ED">
      <w:pPr>
        <w:pStyle w:val="12"/>
        <w:shd w:val="clear" w:color="auto" w:fill="auto"/>
        <w:tabs>
          <w:tab w:val="left" w:pos="312"/>
        </w:tabs>
        <w:spacing w:after="0" w:line="578" w:lineRule="exact"/>
        <w:ind w:firstLine="640" w:firstLineChars="200"/>
        <w:rPr>
          <w:rFonts w:hint="eastAsia" w:ascii="仿宋" w:hAnsi="仿宋" w:eastAsia="仿宋" w:cs="方正仿宋_GBK"/>
          <w:color w:val="auto"/>
          <w:spacing w:val="0"/>
          <w:lang w:val="en-US" w:bidi="zh-CN"/>
        </w:rPr>
      </w:pPr>
      <w:r>
        <w:rPr>
          <w:rFonts w:hint="eastAsia" w:ascii="仿宋" w:hAnsi="仿宋" w:eastAsia="仿宋" w:cs="方正仿宋_GBK"/>
          <w:color w:val="auto"/>
          <w:spacing w:val="0"/>
          <w:lang w:val="en-US" w:bidi="zh-CN"/>
        </w:rPr>
        <w:t>2</w:t>
      </w:r>
      <w:r>
        <w:rPr>
          <w:rFonts w:ascii="仿宋" w:hAnsi="仿宋" w:eastAsia="仿宋" w:cs="方正仿宋_GBK"/>
          <w:color w:val="auto"/>
          <w:spacing w:val="0"/>
          <w:lang w:bidi="zh-CN"/>
        </w:rPr>
        <w:t>.</w:t>
      </w:r>
      <w:r>
        <w:rPr>
          <w:rFonts w:hint="eastAsia" w:ascii="仿宋" w:hAnsi="仿宋" w:eastAsia="仿宋" w:cs="方正仿宋_GBK"/>
          <w:color w:val="auto"/>
          <w:spacing w:val="0"/>
          <w:lang w:val="en-US" w:bidi="zh-CN"/>
        </w:rPr>
        <w:t>乙方</w:t>
      </w:r>
      <w:r>
        <w:rPr>
          <w:rFonts w:hint="eastAsia" w:ascii="仿宋" w:hAnsi="仿宋" w:eastAsia="仿宋" w:cs="方正仿宋_GBK"/>
          <w:color w:val="auto"/>
          <w:spacing w:val="0"/>
          <w:lang w:bidi="zh-CN"/>
        </w:rPr>
        <w:t>成立于</w:t>
      </w:r>
      <w:r>
        <w:rPr>
          <w:rFonts w:hint="eastAsia" w:ascii="仿宋" w:hAnsi="仿宋" w:eastAsia="仿宋" w:cs="方正仿宋_GBK"/>
          <w:color w:val="auto"/>
          <w:spacing w:val="0"/>
          <w:lang w:val="en-US" w:bidi="zh-CN"/>
        </w:rPr>
        <w:t>XX</w:t>
      </w:r>
      <w:r>
        <w:rPr>
          <w:rFonts w:hint="eastAsia" w:ascii="仿宋" w:hAnsi="仿宋" w:eastAsia="仿宋" w:cs="方正仿宋_GBK"/>
          <w:color w:val="auto"/>
          <w:spacing w:val="0"/>
          <w:lang w:bidi="zh-CN"/>
        </w:rPr>
        <w:t>年</w:t>
      </w:r>
      <w:r>
        <w:rPr>
          <w:rFonts w:hint="eastAsia" w:ascii="仿宋" w:hAnsi="仿宋" w:eastAsia="仿宋" w:cs="方正仿宋_GBK"/>
          <w:color w:val="auto"/>
          <w:spacing w:val="0"/>
          <w:lang w:val="en-US" w:bidi="zh-CN"/>
        </w:rPr>
        <w:t>XX</w:t>
      </w:r>
      <w:r>
        <w:rPr>
          <w:rFonts w:hint="eastAsia" w:ascii="仿宋" w:hAnsi="仿宋" w:eastAsia="仿宋" w:cs="方正仿宋_GBK"/>
          <w:color w:val="auto"/>
          <w:spacing w:val="0"/>
          <w:lang w:bidi="zh-CN"/>
        </w:rPr>
        <w:t>月，注册资本</w:t>
      </w:r>
      <w:r>
        <w:rPr>
          <w:rFonts w:hint="eastAsia" w:ascii="仿宋" w:hAnsi="仿宋" w:eastAsia="仿宋" w:cs="方正仿宋_GBK"/>
          <w:color w:val="auto"/>
          <w:spacing w:val="0"/>
          <w:lang w:val="en-US" w:bidi="zh-CN"/>
        </w:rPr>
        <w:t>XX</w:t>
      </w:r>
      <w:r>
        <w:rPr>
          <w:rFonts w:hint="eastAsia" w:ascii="仿宋" w:hAnsi="仿宋" w:eastAsia="仿宋" w:cs="方正仿宋_GBK"/>
          <w:color w:val="auto"/>
          <w:spacing w:val="0"/>
          <w:lang w:bidi="zh-CN"/>
        </w:rPr>
        <w:t>万元，注册地址</w:t>
      </w:r>
      <w:r>
        <w:rPr>
          <w:rFonts w:hint="eastAsia" w:ascii="仿宋" w:hAnsi="仿宋" w:eastAsia="仿宋" w:cs="方正仿宋_GBK"/>
          <w:color w:val="auto"/>
          <w:spacing w:val="0"/>
          <w:lang w:val="en-US" w:bidi="zh-CN"/>
        </w:rPr>
        <w:t>XXXX</w:t>
      </w:r>
      <w:r>
        <w:rPr>
          <w:rFonts w:hint="eastAsia" w:ascii="仿宋" w:hAnsi="仿宋" w:eastAsia="仿宋" w:cs="方正仿宋_GBK"/>
          <w:color w:val="auto"/>
          <w:spacing w:val="0"/>
          <w:lang w:bidi="zh-CN"/>
        </w:rPr>
        <w:t>：。经营范围为：</w:t>
      </w:r>
      <w:r>
        <w:rPr>
          <w:rFonts w:hint="eastAsia" w:ascii="仿宋" w:hAnsi="仿宋" w:eastAsia="仿宋" w:cs="方正仿宋_GBK"/>
          <w:color w:val="auto"/>
          <w:spacing w:val="0"/>
          <w:lang w:val="en-US" w:bidi="zh-CN"/>
        </w:rPr>
        <w:t>XXXXXXXX。</w:t>
      </w:r>
    </w:p>
    <w:p w14:paraId="6057C1BA">
      <w:pPr>
        <w:pStyle w:val="12"/>
        <w:shd w:val="clear" w:color="auto" w:fill="auto"/>
        <w:tabs>
          <w:tab w:val="left" w:pos="312"/>
        </w:tabs>
        <w:spacing w:after="0" w:line="578" w:lineRule="exact"/>
        <w:rPr>
          <w:rFonts w:hint="eastAsia" w:ascii="仿宋" w:hAnsi="仿宋" w:eastAsia="仿宋" w:cs="方正仿宋_GBK"/>
          <w:color w:val="auto"/>
          <w:spacing w:val="0"/>
          <w:lang w:val="en-US" w:bidi="zh-CN"/>
        </w:rPr>
      </w:pPr>
    </w:p>
    <w:p w14:paraId="773BC4E4">
      <w:pPr>
        <w:pStyle w:val="12"/>
        <w:shd w:val="clear" w:color="auto" w:fill="auto"/>
        <w:tabs>
          <w:tab w:val="left" w:pos="312"/>
        </w:tabs>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bidi="zh-CN"/>
        </w:rPr>
        <w:t>甲、乙</w:t>
      </w:r>
      <w:r>
        <w:rPr>
          <w:rFonts w:hint="eastAsia" w:ascii="仿宋" w:hAnsi="仿宋" w:eastAsia="仿宋" w:cs="方正仿宋_GBK"/>
          <w:color w:val="auto"/>
          <w:spacing w:val="0"/>
          <w:lang w:val="en-US" w:bidi="zh-CN"/>
        </w:rPr>
        <w:t>双</w:t>
      </w:r>
      <w:r>
        <w:rPr>
          <w:rFonts w:hint="eastAsia" w:ascii="仿宋" w:hAnsi="仿宋" w:eastAsia="仿宋" w:cs="方正仿宋_GBK"/>
          <w:color w:val="auto"/>
          <w:spacing w:val="0"/>
          <w:lang w:bidi="zh-CN"/>
        </w:rPr>
        <w:t>方通过友好协商，同意利用各自的优势，合资成立公司，旨在通过</w:t>
      </w:r>
      <w:r>
        <w:rPr>
          <w:rFonts w:hint="eastAsia" w:ascii="仿宋" w:hAnsi="仿宋" w:eastAsia="仿宋" w:cs="方正仿宋_GBK"/>
          <w:color w:val="auto"/>
          <w:spacing w:val="0"/>
          <w:lang w:val="en-US" w:bidi="zh-CN"/>
        </w:rPr>
        <w:t>各</w:t>
      </w:r>
      <w:r>
        <w:rPr>
          <w:rFonts w:hint="eastAsia" w:ascii="仿宋" w:hAnsi="仿宋" w:eastAsia="仿宋" w:cs="方正仿宋_GBK"/>
          <w:color w:val="auto"/>
          <w:spacing w:val="0"/>
          <w:lang w:bidi="zh-CN"/>
        </w:rPr>
        <w:t>方股东的紧密合作与共同努力，实现资源共享、优势互补，推动公司在</w:t>
      </w:r>
      <w:r>
        <w:rPr>
          <w:rFonts w:hint="eastAsia" w:ascii="仿宋" w:hAnsi="仿宋" w:eastAsia="仿宋" w:cs="方正仿宋_GBK"/>
          <w:color w:val="auto"/>
          <w:spacing w:val="0"/>
          <w:lang w:val="en-US" w:bidi="zh-CN"/>
        </w:rPr>
        <w:t>校园食品安全和食材供应</w:t>
      </w:r>
      <w:r>
        <w:rPr>
          <w:rFonts w:hint="eastAsia" w:ascii="仿宋" w:hAnsi="仿宋" w:eastAsia="仿宋" w:cs="方正仿宋_GBK"/>
          <w:color w:val="auto"/>
          <w:spacing w:val="0"/>
          <w:lang w:bidi="zh-CN"/>
        </w:rPr>
        <w:t>领域的创新与发展。</w:t>
      </w:r>
    </w:p>
    <w:p w14:paraId="420B0214">
      <w:pPr>
        <w:pStyle w:val="12"/>
        <w:shd w:val="clear" w:color="auto" w:fill="auto"/>
        <w:tabs>
          <w:tab w:val="left" w:pos="2175"/>
        </w:tabs>
        <w:spacing w:after="0" w:line="578" w:lineRule="exact"/>
        <w:ind w:firstLine="640" w:firstLineChars="200"/>
        <w:rPr>
          <w:rFonts w:ascii="仿宋" w:hAnsi="仿宋" w:eastAsia="仿宋" w:cs="方正仿宋_GBK"/>
          <w:color w:val="auto"/>
          <w:spacing w:val="0"/>
          <w:lang w:bidi="zh-CN"/>
        </w:rPr>
      </w:pPr>
      <w:r>
        <w:rPr>
          <w:rFonts w:hint="eastAsia" w:ascii="仿宋" w:hAnsi="仿宋" w:eastAsia="仿宋" w:cs="方正仿宋_GBK"/>
          <w:color w:val="auto"/>
          <w:spacing w:val="0"/>
          <w:lang w:bidi="zh-CN"/>
        </w:rPr>
        <w:t xml:space="preserve"> 现甲、乙</w:t>
      </w:r>
      <w:r>
        <w:rPr>
          <w:rFonts w:hint="eastAsia" w:ascii="仿宋" w:hAnsi="仿宋" w:eastAsia="仿宋" w:cs="方正仿宋_GBK"/>
          <w:color w:val="auto"/>
          <w:spacing w:val="0"/>
          <w:lang w:val="en-US" w:bidi="zh-CN"/>
        </w:rPr>
        <w:t>双</w:t>
      </w:r>
      <w:r>
        <w:rPr>
          <w:rFonts w:hint="eastAsia" w:ascii="仿宋" w:hAnsi="仿宋" w:eastAsia="仿宋" w:cs="方正仿宋_GBK"/>
          <w:color w:val="auto"/>
          <w:spacing w:val="0"/>
          <w:lang w:bidi="zh-CN"/>
        </w:rPr>
        <w:t>方按照《中华人民共和国公司法》（</w:t>
      </w:r>
      <w:r>
        <w:rPr>
          <w:rFonts w:hint="eastAsia" w:ascii="仿宋" w:hAnsi="仿宋" w:eastAsia="仿宋" w:cs="方正仿宋_GBK"/>
          <w:color w:val="auto"/>
          <w:spacing w:val="0"/>
          <w:lang w:val="en-US" w:bidi="zh-CN"/>
        </w:rPr>
        <w:t>2023年12月29日修订版</w:t>
      </w:r>
      <w:r>
        <w:rPr>
          <w:rFonts w:hint="eastAsia" w:ascii="仿宋" w:hAnsi="仿宋" w:eastAsia="仿宋" w:cs="方正仿宋_GBK"/>
          <w:color w:val="auto"/>
          <w:spacing w:val="0"/>
          <w:lang w:bidi="zh-CN"/>
        </w:rPr>
        <w:t>）（</w:t>
      </w:r>
      <w:r>
        <w:rPr>
          <w:rFonts w:hint="eastAsia" w:ascii="仿宋" w:hAnsi="仿宋" w:eastAsia="仿宋" w:cs="方正仿宋_GBK"/>
          <w:color w:val="auto"/>
          <w:spacing w:val="0"/>
          <w:lang w:val="en-US" w:bidi="zh-CN"/>
        </w:rPr>
        <w:t>以下简称《公司法》</w:t>
      </w:r>
      <w:r>
        <w:rPr>
          <w:rFonts w:hint="eastAsia" w:ascii="仿宋" w:hAnsi="仿宋" w:eastAsia="仿宋" w:cs="方正仿宋_GBK"/>
          <w:color w:val="auto"/>
          <w:spacing w:val="0"/>
          <w:lang w:bidi="zh-CN"/>
        </w:rPr>
        <w:t>）  《中华人民共和国民法典》（</w:t>
      </w:r>
      <w:r>
        <w:rPr>
          <w:rFonts w:hint="eastAsia" w:ascii="仿宋" w:hAnsi="仿宋" w:eastAsia="仿宋" w:cs="方正仿宋_GBK"/>
          <w:color w:val="auto"/>
          <w:spacing w:val="0"/>
          <w:lang w:val="en-US" w:bidi="zh-CN"/>
        </w:rPr>
        <w:t>以下简称《民法典》</w:t>
      </w:r>
      <w:r>
        <w:rPr>
          <w:rFonts w:hint="eastAsia" w:ascii="仿宋" w:hAnsi="仿宋" w:eastAsia="仿宋" w:cs="方正仿宋_GBK"/>
          <w:color w:val="auto"/>
          <w:spacing w:val="0"/>
          <w:lang w:bidi="zh-CN"/>
        </w:rPr>
        <w:t>）等有关法律法规规定，本着平等互利、优势互补的原则，经友好协商，就共同出资成立“</w:t>
      </w:r>
      <w:r>
        <w:rPr>
          <w:rFonts w:hint="eastAsia" w:ascii="仿宋" w:hAnsi="仿宋" w:eastAsia="仿宋" w:cs="方正仿宋_GBK"/>
          <w:color w:val="auto"/>
          <w:sz w:val="32"/>
          <w:szCs w:val="32"/>
          <w:u w:val="single"/>
          <w:lang w:bidi="zh-CN"/>
        </w:rPr>
        <w:t>XXXXXXXX</w:t>
      </w:r>
      <w:r>
        <w:rPr>
          <w:rFonts w:hint="eastAsia" w:ascii="仿宋" w:hAnsi="仿宋" w:eastAsia="仿宋" w:cs="方正仿宋_GBK"/>
          <w:color w:val="auto"/>
          <w:spacing w:val="0"/>
          <w:u w:val="single"/>
          <w:lang w:bidi="zh-CN"/>
        </w:rPr>
        <w:t>公司</w:t>
      </w:r>
      <w:r>
        <w:rPr>
          <w:rFonts w:hint="eastAsia" w:ascii="仿宋" w:hAnsi="仿宋" w:eastAsia="仿宋" w:cs="方正仿宋_GBK"/>
          <w:color w:val="auto"/>
          <w:spacing w:val="0"/>
          <w:lang w:bidi="zh-CN"/>
        </w:rPr>
        <w:t>”(公司名称最终以公司登记机关登记为准，以下简称“</w:t>
      </w:r>
      <w:r>
        <w:rPr>
          <w:rFonts w:hint="eastAsia" w:ascii="仿宋" w:hAnsi="仿宋" w:eastAsia="仿宋" w:cs="方正仿宋_GBK"/>
          <w:color w:val="auto"/>
          <w:spacing w:val="0"/>
          <w:lang w:val="en-US" w:bidi="zh-CN"/>
        </w:rPr>
        <w:t>合资</w:t>
      </w:r>
      <w:r>
        <w:rPr>
          <w:rFonts w:hint="eastAsia" w:ascii="仿宋" w:hAnsi="仿宋" w:eastAsia="仿宋" w:cs="方正仿宋_GBK"/>
          <w:color w:val="auto"/>
          <w:spacing w:val="0"/>
          <w:lang w:bidi="zh-CN"/>
        </w:rPr>
        <w:t>公司”) 依法设立及运营中</w:t>
      </w:r>
      <w:r>
        <w:rPr>
          <w:rFonts w:hint="eastAsia" w:ascii="仿宋" w:hAnsi="仿宋" w:eastAsia="仿宋" w:cs="方正仿宋_GBK"/>
          <w:color w:val="auto"/>
          <w:spacing w:val="0"/>
          <w:lang w:val="en-US" w:bidi="zh-CN"/>
        </w:rPr>
        <w:t>双</w:t>
      </w:r>
      <w:r>
        <w:rPr>
          <w:rFonts w:hint="eastAsia" w:ascii="仿宋" w:hAnsi="仿宋" w:eastAsia="仿宋" w:cs="方正仿宋_GBK"/>
          <w:color w:val="auto"/>
          <w:spacing w:val="0"/>
          <w:lang w:bidi="zh-CN"/>
        </w:rPr>
        <w:t>方的权利义务，签订如下协议，共同遵守。</w:t>
      </w:r>
    </w:p>
    <w:p w14:paraId="353A582E">
      <w:pPr>
        <w:pStyle w:val="12"/>
        <w:shd w:val="clear" w:color="auto" w:fill="auto"/>
        <w:tabs>
          <w:tab w:val="left" w:pos="2175"/>
        </w:tabs>
        <w:spacing w:after="0" w:line="578" w:lineRule="exact"/>
        <w:rPr>
          <w:rFonts w:ascii="仿宋" w:hAnsi="仿宋" w:eastAsia="仿宋" w:cs="方正仿宋_GBK"/>
          <w:color w:val="auto"/>
          <w:spacing w:val="0"/>
          <w:lang w:bidi="zh-CN"/>
        </w:rPr>
      </w:pPr>
    </w:p>
    <w:p w14:paraId="3A96BBA8">
      <w:pPr>
        <w:pStyle w:val="12"/>
        <w:shd w:val="clear" w:color="auto" w:fill="auto"/>
        <w:spacing w:after="0" w:line="578" w:lineRule="exact"/>
        <w:ind w:firstLine="643" w:firstLineChars="200"/>
        <w:jc w:val="left"/>
        <w:outlineLvl w:val="0"/>
        <w:rPr>
          <w:rFonts w:ascii="仿宋" w:hAnsi="仿宋" w:eastAsia="仿宋" w:cs="方正仿宋_GBK"/>
          <w:b/>
          <w:bCs/>
          <w:color w:val="auto"/>
          <w:spacing w:val="0"/>
          <w:lang w:bidi="zh-CN"/>
        </w:rPr>
      </w:pPr>
      <w:r>
        <w:rPr>
          <w:rFonts w:ascii="仿宋" w:hAnsi="仿宋" w:eastAsia="仿宋" w:cs="方正仿宋_GBK"/>
          <w:b/>
          <w:bCs/>
          <w:color w:val="auto"/>
          <w:spacing w:val="0"/>
          <w:lang w:bidi="zh-CN"/>
        </w:rPr>
        <w:t>第一条 公司概况</w:t>
      </w:r>
    </w:p>
    <w:p w14:paraId="0BDC6C2D">
      <w:pPr>
        <w:pStyle w:val="13"/>
        <w:tabs>
          <w:tab w:val="left" w:pos="709"/>
          <w:tab w:val="left" w:pos="1843"/>
        </w:tabs>
        <w:ind w:left="640" w:firstLine="0" w:firstLineChars="0"/>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1.</w:t>
      </w:r>
      <w:r>
        <w:rPr>
          <w:rFonts w:hint="eastAsia" w:ascii="仿宋" w:hAnsi="仿宋" w:eastAsia="仿宋" w:cs="方正仿宋_GBK"/>
          <w:color w:val="auto"/>
          <w:sz w:val="32"/>
          <w:szCs w:val="32"/>
          <w:lang w:val="zh-CN" w:bidi="zh-CN"/>
        </w:rPr>
        <w:t>公司名称：</w:t>
      </w:r>
      <w:r>
        <w:rPr>
          <w:rFonts w:hint="eastAsia" w:ascii="仿宋" w:hAnsi="仿宋" w:eastAsia="仿宋" w:cs="方正仿宋_GBK"/>
          <w:color w:val="auto"/>
          <w:sz w:val="32"/>
          <w:szCs w:val="32"/>
          <w:u w:val="single"/>
          <w:lang w:bidi="zh-CN"/>
        </w:rPr>
        <w:t>XXXXXXXX公司</w:t>
      </w:r>
      <w:r>
        <w:rPr>
          <w:rFonts w:hint="eastAsia" w:ascii="仿宋" w:hAnsi="仿宋" w:eastAsia="仿宋" w:cs="方正仿宋_GBK"/>
          <w:color w:val="auto"/>
          <w:sz w:val="32"/>
          <w:szCs w:val="32"/>
          <w:lang w:bidi="zh-CN"/>
        </w:rPr>
        <w:t>。具体公司名称以市场监督管理部门最终核准和登记的名称为准。</w:t>
      </w:r>
    </w:p>
    <w:p w14:paraId="22098DBB">
      <w:pPr>
        <w:pStyle w:val="12"/>
        <w:shd w:val="clear" w:color="auto" w:fill="auto"/>
        <w:tabs>
          <w:tab w:val="left" w:pos="2175"/>
        </w:tabs>
        <w:spacing w:after="0" w:line="578" w:lineRule="exact"/>
        <w:ind w:firstLine="640" w:firstLineChars="200"/>
        <w:jc w:val="left"/>
        <w:rPr>
          <w:color w:val="auto"/>
        </w:rPr>
      </w:pPr>
      <w:r>
        <w:rPr>
          <w:rFonts w:hint="eastAsia" w:ascii="仿宋" w:hAnsi="仿宋" w:eastAsia="仿宋" w:cs="方正仿宋_GBK"/>
          <w:color w:val="auto"/>
          <w:spacing w:val="0"/>
          <w:lang w:bidi="zh-CN"/>
        </w:rPr>
        <w:t>2.法定代表人</w:t>
      </w:r>
      <w:r>
        <w:rPr>
          <w:rFonts w:ascii="仿宋" w:hAnsi="仿宋" w:eastAsia="仿宋" w:cs="方正仿宋_GBK"/>
          <w:color w:val="auto"/>
          <w:spacing w:val="0"/>
          <w:lang w:bidi="zh-CN"/>
        </w:rPr>
        <w:t>：</w:t>
      </w:r>
      <w:r>
        <w:rPr>
          <w:rFonts w:hint="eastAsia" w:ascii="仿宋" w:hAnsi="仿宋" w:eastAsia="仿宋" w:cs="方正仿宋_GBK"/>
          <w:color w:val="auto"/>
          <w:spacing w:val="0"/>
          <w:kern w:val="2"/>
          <w:sz w:val="32"/>
          <w:szCs w:val="32"/>
          <w:lang w:val="en-US" w:eastAsia="zh-CN" w:bidi="zh-CN"/>
        </w:rPr>
        <w:t>（公司法定代表人由总经理担任）</w:t>
      </w:r>
    </w:p>
    <w:p w14:paraId="387A3ACD">
      <w:pPr>
        <w:spacing w:line="540" w:lineRule="exact"/>
        <w:ind w:firstLine="640" w:firstLineChars="200"/>
        <w:rPr>
          <w:rFonts w:ascii="Times New Roman" w:hAnsi="Times New Roman" w:eastAsia="仿宋_GB2312" w:cs="仿宋_GB2312"/>
          <w:color w:val="auto"/>
          <w:sz w:val="32"/>
          <w:szCs w:val="32"/>
        </w:rPr>
      </w:pPr>
      <w:r>
        <w:rPr>
          <w:rFonts w:hint="eastAsia" w:ascii="仿宋" w:hAnsi="仿宋" w:eastAsia="仿宋" w:cs="方正仿宋_GBK"/>
          <w:color w:val="auto"/>
          <w:sz w:val="32"/>
          <w:szCs w:val="32"/>
          <w:lang w:bidi="zh-CN"/>
        </w:rPr>
        <w:t>3.公司住所：湖南省永州市</w:t>
      </w:r>
      <w:r>
        <w:rPr>
          <w:rFonts w:hint="eastAsia" w:ascii="仿宋" w:hAnsi="仿宋" w:eastAsia="仿宋" w:cs="方正仿宋_GBK"/>
          <w:color w:val="auto"/>
          <w:sz w:val="32"/>
          <w:szCs w:val="32"/>
          <w:u w:val="single"/>
          <w:lang w:bidi="zh-CN"/>
        </w:rPr>
        <w:t xml:space="preserve"> 冷水滩区 </w:t>
      </w:r>
    </w:p>
    <w:p w14:paraId="36B548FE">
      <w:pPr>
        <w:pStyle w:val="12"/>
        <w:shd w:val="clear" w:color="auto" w:fill="auto"/>
        <w:tabs>
          <w:tab w:val="left" w:pos="2175"/>
        </w:tabs>
        <w:spacing w:after="0" w:line="578" w:lineRule="exact"/>
        <w:ind w:firstLine="640" w:firstLineChars="200"/>
        <w:rPr>
          <w:rFonts w:ascii="仿宋" w:hAnsi="仿宋" w:eastAsia="仿宋" w:cs="方正仿宋_GBK"/>
          <w:color w:val="auto"/>
          <w:spacing w:val="0"/>
          <w:lang w:bidi="zh-CN"/>
        </w:rPr>
      </w:pPr>
      <w:r>
        <w:rPr>
          <w:rFonts w:hint="eastAsia" w:ascii="仿宋" w:hAnsi="仿宋" w:eastAsia="仿宋" w:cs="方正仿宋_GBK"/>
          <w:color w:val="auto"/>
          <w:spacing w:val="0"/>
          <w:lang w:bidi="zh-CN"/>
        </w:rPr>
        <w:t>4.公司组织形式：有限责任公司</w:t>
      </w:r>
    </w:p>
    <w:p w14:paraId="4D03F5B1">
      <w:pPr>
        <w:pStyle w:val="12"/>
        <w:shd w:val="clear" w:color="auto" w:fill="auto"/>
        <w:tabs>
          <w:tab w:val="left" w:pos="2175"/>
        </w:tabs>
        <w:spacing w:after="0" w:line="578" w:lineRule="exact"/>
        <w:ind w:firstLine="640" w:firstLineChars="200"/>
        <w:rPr>
          <w:rFonts w:hint="eastAsia" w:ascii="仿宋" w:hAnsi="仿宋" w:eastAsia="仿宋" w:cs="方正仿宋_GBK"/>
          <w:color w:val="auto"/>
          <w:spacing w:val="0"/>
          <w:lang w:bidi="zh-CN"/>
        </w:rPr>
      </w:pPr>
      <w:r>
        <w:rPr>
          <w:rFonts w:hint="eastAsia" w:ascii="仿宋" w:hAnsi="仿宋" w:eastAsia="仿宋" w:cs="方正仿宋_GBK"/>
          <w:color w:val="auto"/>
          <w:spacing w:val="0"/>
          <w:lang w:bidi="zh-CN"/>
        </w:rPr>
        <w:t>5.责任承担：出资各方以各自认缴的出资额为限对公司承担责任，公司以全部资产为限对外承担民事法律责任。</w:t>
      </w:r>
    </w:p>
    <w:p w14:paraId="2F66C885">
      <w:pPr>
        <w:pStyle w:val="12"/>
        <w:shd w:val="clear" w:color="auto" w:fill="auto"/>
        <w:spacing w:after="0" w:line="578" w:lineRule="exact"/>
        <w:ind w:firstLine="643" w:firstLineChars="200"/>
        <w:jc w:val="left"/>
        <w:outlineLvl w:val="0"/>
        <w:rPr>
          <w:rFonts w:ascii="仿宋" w:hAnsi="仿宋" w:eastAsia="仿宋" w:cs="方正仿宋_GBK"/>
          <w:b/>
          <w:bCs/>
          <w:color w:val="auto"/>
          <w:spacing w:val="0"/>
          <w:lang w:bidi="zh-CN"/>
        </w:rPr>
      </w:pPr>
      <w:r>
        <w:rPr>
          <w:rFonts w:ascii="仿宋" w:hAnsi="仿宋" w:eastAsia="仿宋" w:cs="方正仿宋_GBK"/>
          <w:b/>
          <w:bCs/>
          <w:color w:val="auto"/>
          <w:spacing w:val="0"/>
          <w:lang w:bidi="zh-CN"/>
        </w:rPr>
        <w:t>第二条 公司经营范围</w:t>
      </w:r>
    </w:p>
    <w:p w14:paraId="25DE8BF9">
      <w:pPr>
        <w:widowControl/>
        <w:spacing w:line="578" w:lineRule="exact"/>
        <w:ind w:firstLine="640" w:firstLineChars="200"/>
        <w:jc w:val="left"/>
        <w:rPr>
          <w:rFonts w:ascii="仿宋" w:hAnsi="仿宋" w:eastAsia="仿宋" w:cs="方正仿宋_GBK"/>
          <w:color w:val="auto"/>
          <w:sz w:val="32"/>
          <w:szCs w:val="32"/>
          <w:lang w:bidi="zh-CN"/>
        </w:rPr>
      </w:pPr>
      <w:r>
        <w:rPr>
          <w:rFonts w:ascii="仿宋" w:hAnsi="仿宋" w:eastAsia="仿宋" w:cs="方正仿宋_GBK"/>
          <w:color w:val="auto"/>
          <w:sz w:val="32"/>
          <w:szCs w:val="32"/>
          <w:lang w:bidi="zh-CN"/>
        </w:rPr>
        <w:t>公司的经营范围：</w:t>
      </w:r>
      <w:r>
        <w:rPr>
          <w:rFonts w:hint="eastAsia" w:ascii="仿宋" w:hAnsi="仿宋" w:eastAsia="仿宋" w:cs="方正仿宋_GBK"/>
          <w:color w:val="auto"/>
          <w:sz w:val="32"/>
          <w:szCs w:val="32"/>
          <w:lang w:bidi="zh-CN"/>
        </w:rPr>
        <w:t>所属行业为</w:t>
      </w:r>
      <w:r>
        <w:rPr>
          <w:rFonts w:ascii="仿宋" w:hAnsi="仿宋" w:eastAsia="仿宋" w:cs="方正仿宋_GBK"/>
          <w:color w:val="auto"/>
          <w:sz w:val="32"/>
          <w:szCs w:val="32"/>
          <w:lang w:bidi="zh-CN"/>
        </w:rPr>
        <w:t>信息技术，通信技术，</w:t>
      </w:r>
      <w:r>
        <w:rPr>
          <w:rFonts w:hint="eastAsia" w:ascii="仿宋" w:hAnsi="仿宋" w:eastAsia="仿宋" w:cs="方正仿宋_GBK"/>
          <w:color w:val="auto"/>
          <w:sz w:val="32"/>
          <w:szCs w:val="32"/>
          <w:lang w:bidi="zh-CN"/>
        </w:rPr>
        <w:t>互联网</w:t>
      </w:r>
      <w:r>
        <w:rPr>
          <w:rFonts w:ascii="仿宋" w:hAnsi="仿宋" w:eastAsia="仿宋" w:cs="方正仿宋_GBK"/>
          <w:color w:val="auto"/>
          <w:sz w:val="32"/>
          <w:szCs w:val="32"/>
          <w:lang w:bidi="zh-CN"/>
        </w:rPr>
        <w:t>，数据要素，数字经济</w:t>
      </w:r>
      <w:r>
        <w:rPr>
          <w:rFonts w:hint="eastAsia" w:ascii="仿宋" w:hAnsi="仿宋" w:eastAsia="仿宋" w:cs="方正仿宋_GBK"/>
          <w:color w:val="auto"/>
          <w:sz w:val="32"/>
          <w:szCs w:val="32"/>
          <w:lang w:bidi="zh-CN"/>
        </w:rPr>
        <w:t>及其相关服务，经营范围包括但不限于：</w:t>
      </w:r>
    </w:p>
    <w:p w14:paraId="7C837952">
      <w:pPr>
        <w:widowControl/>
        <w:spacing w:line="578" w:lineRule="exact"/>
        <w:ind w:firstLine="640" w:firstLineChars="200"/>
        <w:jc w:val="left"/>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信息技术类服务：包括但不限于计算机硬件的销售与维护、软件开发、系统集成以及相关的技术咨询和服务。</w:t>
      </w:r>
    </w:p>
    <w:p w14:paraId="2D613A0E">
      <w:pPr>
        <w:widowControl/>
        <w:spacing w:line="578" w:lineRule="exact"/>
        <w:ind w:firstLine="640" w:firstLineChars="200"/>
        <w:jc w:val="left"/>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信息与数据服务：提供数据中心（IDC）服务、智能计算、算力网络调度等，以及大数据基础设施服务、数据处理与存储服务。</w:t>
      </w:r>
    </w:p>
    <w:p w14:paraId="4EC3A4F6">
      <w:pPr>
        <w:widowControl/>
        <w:spacing w:line="578" w:lineRule="exact"/>
        <w:ind w:firstLine="640" w:firstLineChars="200"/>
        <w:jc w:val="left"/>
        <w:rPr>
          <w:rFonts w:hint="eastAsia" w:ascii="仿宋" w:hAnsi="仿宋" w:eastAsia="仿宋" w:cs="方正仿宋_GBK"/>
          <w:color w:val="auto"/>
          <w:sz w:val="32"/>
          <w:szCs w:val="32"/>
          <w:lang w:bidi="zh-CN"/>
        </w:rPr>
      </w:pPr>
      <w:r>
        <w:rPr>
          <w:rFonts w:hint="eastAsia" w:ascii="仿宋" w:hAnsi="仿宋" w:eastAsia="仿宋" w:cs="方正仿宋_GBK"/>
          <w:color w:val="auto"/>
          <w:sz w:val="32"/>
          <w:szCs w:val="32"/>
          <w:lang w:val="en-US" w:bidi="zh-CN"/>
        </w:rPr>
        <w:t>销售类服务：</w:t>
      </w:r>
      <w:r>
        <w:rPr>
          <w:rFonts w:hint="eastAsia" w:ascii="仿宋" w:hAnsi="仿宋" w:eastAsia="仿宋" w:cs="方正仿宋_GBK"/>
          <w:color w:val="auto"/>
          <w:sz w:val="32"/>
          <w:szCs w:val="32"/>
          <w:lang w:bidi="zh-CN"/>
        </w:rPr>
        <w:t>食品销售；食品互联网销售；食品运输服务；农产品收购、配送、批发、销售；厨房设备及厨房用品的销售；餐饮管理；单位后勤管理服务；餐厨垃圾处理；再生资源回收；厨房设备的清洗、维护；日用品销售；出版物互联网销售；出版物零售等；</w:t>
      </w:r>
    </w:p>
    <w:p w14:paraId="32AAD311">
      <w:pPr>
        <w:widowControl/>
        <w:spacing w:line="578" w:lineRule="exact"/>
        <w:ind w:firstLine="640" w:firstLineChars="200"/>
        <w:jc w:val="left"/>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金融服务：在法律允许的范围内，提供金融信息技术外包、金融业务流程外包、金融知识流程外包，以及金融类创新产品设计和金融信息数据处理服务。</w:t>
      </w:r>
    </w:p>
    <w:p w14:paraId="7ADCE623">
      <w:pPr>
        <w:widowControl/>
        <w:spacing w:line="578" w:lineRule="exact"/>
        <w:ind w:firstLine="640" w:firstLineChars="200"/>
        <w:jc w:val="left"/>
        <w:rPr>
          <w:rFonts w:hint="eastAsia"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第</w:t>
      </w:r>
      <w:r>
        <w:rPr>
          <w:rFonts w:hint="eastAsia" w:ascii="仿宋" w:hAnsi="仿宋" w:eastAsia="仿宋" w:cs="方正仿宋_GBK"/>
          <w:color w:val="auto"/>
          <w:sz w:val="32"/>
          <w:szCs w:val="32"/>
          <w:lang w:val="en-US" w:bidi="zh-CN"/>
        </w:rPr>
        <w:t>三</w:t>
      </w:r>
      <w:r>
        <w:rPr>
          <w:rFonts w:hint="eastAsia" w:ascii="仿宋" w:hAnsi="仿宋" w:eastAsia="仿宋" w:cs="方正仿宋_GBK"/>
          <w:color w:val="auto"/>
          <w:sz w:val="32"/>
          <w:szCs w:val="32"/>
          <w:lang w:bidi="zh-CN"/>
        </w:rPr>
        <w:t>方服务：提供各类第</w:t>
      </w:r>
      <w:r>
        <w:rPr>
          <w:rFonts w:hint="eastAsia" w:ascii="仿宋" w:hAnsi="仿宋" w:eastAsia="仿宋" w:cs="方正仿宋_GBK"/>
          <w:color w:val="auto"/>
          <w:sz w:val="32"/>
          <w:szCs w:val="32"/>
          <w:lang w:val="en-US" w:bidi="zh-CN"/>
        </w:rPr>
        <w:t>三</w:t>
      </w:r>
      <w:r>
        <w:rPr>
          <w:rFonts w:hint="eastAsia" w:ascii="仿宋" w:hAnsi="仿宋" w:eastAsia="仿宋" w:cs="方正仿宋_GBK"/>
          <w:color w:val="auto"/>
          <w:sz w:val="32"/>
          <w:szCs w:val="32"/>
          <w:lang w:bidi="zh-CN"/>
        </w:rPr>
        <w:t>方服务，食品检测服务；人力资源外包服务；企业管理服务；业务培训；管理体系认证；包括但不限于技术咨询、技术服务、成果转让、信息系统集成服务等。（以工商登记为准）</w:t>
      </w:r>
    </w:p>
    <w:p w14:paraId="71890BC2">
      <w:pPr>
        <w:pStyle w:val="12"/>
        <w:shd w:val="clear" w:color="auto" w:fill="auto"/>
        <w:spacing w:after="0" w:line="578" w:lineRule="exact"/>
        <w:ind w:firstLine="643" w:firstLineChars="200"/>
        <w:jc w:val="left"/>
        <w:outlineLvl w:val="0"/>
        <w:rPr>
          <w:rFonts w:ascii="仿宋" w:hAnsi="仿宋" w:eastAsia="仿宋" w:cs="方正仿宋_GBK"/>
          <w:b/>
          <w:bCs/>
          <w:color w:val="auto"/>
          <w:spacing w:val="0"/>
          <w:lang w:bidi="zh-CN"/>
        </w:rPr>
      </w:pPr>
      <w:r>
        <w:rPr>
          <w:rFonts w:ascii="仿宋" w:hAnsi="仿宋" w:eastAsia="仿宋" w:cs="方正仿宋_GBK"/>
          <w:b/>
          <w:bCs/>
          <w:color w:val="auto"/>
          <w:spacing w:val="0"/>
          <w:lang w:bidi="zh-CN"/>
        </w:rPr>
        <w:t>第</w:t>
      </w:r>
      <w:r>
        <w:rPr>
          <w:rFonts w:hint="eastAsia" w:ascii="仿宋" w:hAnsi="仿宋" w:eastAsia="仿宋" w:cs="方正仿宋_GBK"/>
          <w:b/>
          <w:bCs/>
          <w:color w:val="auto"/>
          <w:spacing w:val="0"/>
          <w:lang w:bidi="zh-CN"/>
        </w:rPr>
        <w:t>三</w:t>
      </w:r>
      <w:r>
        <w:rPr>
          <w:rFonts w:ascii="仿宋" w:hAnsi="仿宋" w:eastAsia="仿宋" w:cs="方正仿宋_GBK"/>
          <w:b/>
          <w:bCs/>
          <w:color w:val="auto"/>
          <w:spacing w:val="0"/>
          <w:lang w:bidi="zh-CN"/>
        </w:rPr>
        <w:t xml:space="preserve">条 </w:t>
      </w:r>
      <w:r>
        <w:rPr>
          <w:rFonts w:hint="eastAsia" w:ascii="仿宋" w:hAnsi="仿宋" w:eastAsia="仿宋" w:cs="方正仿宋_GBK"/>
          <w:b/>
          <w:bCs/>
          <w:color w:val="auto"/>
          <w:spacing w:val="0"/>
          <w:lang w:bidi="zh-CN"/>
        </w:rPr>
        <w:t>建设内容</w:t>
      </w:r>
    </w:p>
    <w:p w14:paraId="0A122FBC">
      <w:pPr>
        <w:pStyle w:val="12"/>
        <w:shd w:val="clear" w:color="auto" w:fill="auto"/>
        <w:tabs>
          <w:tab w:val="left" w:pos="2175"/>
        </w:tabs>
        <w:spacing w:after="0" w:line="578" w:lineRule="exact"/>
        <w:ind w:firstLine="640" w:firstLineChars="200"/>
        <w:outlineLvl w:val="0"/>
        <w:rPr>
          <w:rFonts w:hint="eastAsia" w:ascii="仿宋_GB2312" w:hAnsi="仿宋_GB2312" w:eastAsia="仿宋_GB2312" w:cs="仿宋_GB2312"/>
          <w:color w:val="auto"/>
          <w:spacing w:val="0"/>
          <w:szCs w:val="24"/>
        </w:rPr>
      </w:pPr>
      <w:r>
        <w:rPr>
          <w:rFonts w:hint="eastAsia" w:ascii="仿宋_GB2312" w:hAnsi="仿宋_GB2312" w:eastAsia="仿宋_GB2312" w:cs="仿宋_GB2312"/>
          <w:color w:val="auto"/>
          <w:spacing w:val="0"/>
          <w:szCs w:val="24"/>
        </w:rPr>
        <w:t>建设内容详见《永州</w:t>
      </w:r>
      <w:r>
        <w:rPr>
          <w:rFonts w:hint="eastAsia" w:ascii="仿宋_GB2312" w:hAnsi="仿宋_GB2312" w:eastAsia="仿宋_GB2312" w:cs="仿宋_GB2312"/>
          <w:color w:val="auto"/>
          <w:spacing w:val="0"/>
          <w:szCs w:val="24"/>
          <w:lang w:val="en-US" w:eastAsia="zh-CN"/>
        </w:rPr>
        <w:t>市校园数智食安阳光采购平台</w:t>
      </w:r>
      <w:r>
        <w:rPr>
          <w:rFonts w:hint="eastAsia" w:ascii="仿宋_GB2312" w:hAnsi="仿宋_GB2312" w:eastAsia="仿宋_GB2312" w:cs="仿宋_GB2312"/>
          <w:color w:val="auto"/>
          <w:spacing w:val="0"/>
          <w:szCs w:val="24"/>
        </w:rPr>
        <w:t>建设方案》</w:t>
      </w:r>
    </w:p>
    <w:p w14:paraId="7910FC28">
      <w:pPr>
        <w:pStyle w:val="12"/>
        <w:shd w:val="clear" w:color="auto" w:fill="auto"/>
        <w:tabs>
          <w:tab w:val="left" w:pos="2175"/>
        </w:tabs>
        <w:spacing w:after="0" w:line="578" w:lineRule="exact"/>
        <w:ind w:firstLine="643" w:firstLineChars="200"/>
        <w:outlineLvl w:val="0"/>
        <w:rPr>
          <w:rFonts w:ascii="仿宋" w:hAnsi="仿宋" w:eastAsia="仿宋" w:cs="方正仿宋_GBK"/>
          <w:b/>
          <w:bCs/>
          <w:color w:val="auto"/>
          <w:spacing w:val="0"/>
          <w:lang w:bidi="zh-CN"/>
        </w:rPr>
      </w:pPr>
      <w:r>
        <w:rPr>
          <w:rFonts w:ascii="仿宋" w:hAnsi="仿宋" w:eastAsia="仿宋" w:cs="方正仿宋_GBK"/>
          <w:b/>
          <w:bCs/>
          <w:color w:val="auto"/>
          <w:spacing w:val="0"/>
          <w:lang w:bidi="zh-CN"/>
        </w:rPr>
        <w:t>第</w:t>
      </w:r>
      <w:r>
        <w:rPr>
          <w:rFonts w:hint="eastAsia" w:ascii="仿宋" w:hAnsi="仿宋" w:eastAsia="仿宋" w:cs="方正仿宋_GBK"/>
          <w:b/>
          <w:bCs/>
          <w:color w:val="auto"/>
          <w:spacing w:val="0"/>
          <w:lang w:bidi="zh-CN"/>
        </w:rPr>
        <w:t>四</w:t>
      </w:r>
      <w:r>
        <w:rPr>
          <w:rFonts w:ascii="仿宋" w:hAnsi="仿宋" w:eastAsia="仿宋" w:cs="方正仿宋_GBK"/>
          <w:b/>
          <w:bCs/>
          <w:color w:val="auto"/>
          <w:spacing w:val="0"/>
          <w:lang w:bidi="zh-CN"/>
        </w:rPr>
        <w:t>条</w:t>
      </w:r>
      <w:r>
        <w:rPr>
          <w:rFonts w:hint="eastAsia" w:ascii="仿宋" w:hAnsi="仿宋" w:eastAsia="仿宋" w:cs="方正仿宋_GBK"/>
          <w:b/>
          <w:bCs/>
          <w:color w:val="auto"/>
          <w:spacing w:val="0"/>
          <w:lang w:bidi="zh-CN"/>
        </w:rPr>
        <w:t xml:space="preserve"> 经营期限</w:t>
      </w:r>
    </w:p>
    <w:p w14:paraId="55651D47">
      <w:pPr>
        <w:spacing w:line="540" w:lineRule="exact"/>
        <w:ind w:firstLine="640" w:firstLineChars="200"/>
        <w:rPr>
          <w:rFonts w:ascii="仿宋_GB2312" w:hAnsi="仿宋_GB2312" w:eastAsia="仿宋_GB2312" w:cs="仿宋_GB2312"/>
          <w:color w:val="auto"/>
          <w:sz w:val="32"/>
        </w:rPr>
      </w:pPr>
      <w:r>
        <w:rPr>
          <w:rFonts w:hint="eastAsia" w:ascii="仿宋" w:hAnsi="仿宋" w:eastAsia="仿宋" w:cs="方正仿宋_GBK"/>
          <w:color w:val="auto"/>
          <w:sz w:val="32"/>
          <w:szCs w:val="32"/>
          <w:lang w:val="zh-CN" w:bidi="zh-CN"/>
        </w:rPr>
        <w:t>（</w:t>
      </w:r>
      <w:r>
        <w:rPr>
          <w:rFonts w:hint="eastAsia" w:ascii="仿宋" w:hAnsi="仿宋" w:eastAsia="仿宋" w:cs="方正仿宋_GBK"/>
          <w:color w:val="auto"/>
          <w:sz w:val="32"/>
          <w:szCs w:val="32"/>
          <w:lang w:bidi="zh-CN"/>
        </w:rPr>
        <w:t>一</w:t>
      </w:r>
      <w:r>
        <w:rPr>
          <w:rFonts w:hint="eastAsia" w:ascii="仿宋" w:hAnsi="仿宋" w:eastAsia="仿宋" w:cs="方正仿宋_GBK"/>
          <w:color w:val="auto"/>
          <w:sz w:val="32"/>
          <w:szCs w:val="32"/>
          <w:lang w:val="zh-CN" w:bidi="zh-CN"/>
        </w:rPr>
        <w:t>）</w:t>
      </w:r>
      <w:r>
        <w:rPr>
          <w:rFonts w:hint="eastAsia" w:ascii="仿宋_GB2312" w:hAnsi="仿宋_GB2312" w:eastAsia="仿宋_GB2312" w:cs="仿宋_GB2312"/>
          <w:color w:val="auto"/>
          <w:sz w:val="32"/>
        </w:rPr>
        <w:t>公司的营业期限为长期,自《企业法人营业执照》签发之日起计算。</w:t>
      </w:r>
    </w:p>
    <w:p w14:paraId="31F4ADAD">
      <w:pPr>
        <w:spacing w:line="540" w:lineRule="exact"/>
        <w:ind w:firstLine="640" w:firstLineChars="200"/>
        <w:rPr>
          <w:rFonts w:ascii="仿宋_GB2312" w:hAnsi="仿宋_GB2312" w:eastAsia="仿宋_GB2312" w:cs="仿宋_GB2312"/>
          <w:color w:val="auto"/>
          <w:sz w:val="32"/>
        </w:rPr>
      </w:pPr>
      <w:r>
        <w:rPr>
          <w:rFonts w:hint="eastAsia" w:ascii="仿宋" w:hAnsi="仿宋" w:eastAsia="仿宋" w:cs="方正仿宋_GBK"/>
          <w:color w:val="auto"/>
          <w:sz w:val="32"/>
          <w:szCs w:val="32"/>
          <w:lang w:val="zh-CN" w:bidi="zh-CN"/>
        </w:rPr>
        <w:t>（</w:t>
      </w:r>
      <w:r>
        <w:rPr>
          <w:rFonts w:hint="eastAsia" w:ascii="仿宋" w:hAnsi="仿宋" w:eastAsia="仿宋" w:cs="方正仿宋_GBK"/>
          <w:color w:val="auto"/>
          <w:sz w:val="32"/>
          <w:szCs w:val="32"/>
          <w:lang w:bidi="zh-CN"/>
        </w:rPr>
        <w:t>二</w:t>
      </w:r>
      <w:r>
        <w:rPr>
          <w:rFonts w:hint="eastAsia" w:ascii="仿宋" w:hAnsi="仿宋" w:eastAsia="仿宋" w:cs="方正仿宋_GBK"/>
          <w:color w:val="auto"/>
          <w:sz w:val="32"/>
          <w:szCs w:val="32"/>
          <w:lang w:val="zh-CN" w:bidi="zh-CN"/>
        </w:rPr>
        <w:t>）</w:t>
      </w:r>
      <w:r>
        <w:rPr>
          <w:rFonts w:hint="eastAsia" w:ascii="仿宋_GB2312" w:hAnsi="仿宋_GB2312" w:eastAsia="仿宋_GB2312" w:cs="仿宋_GB2312"/>
          <w:color w:val="auto"/>
          <w:sz w:val="32"/>
        </w:rPr>
        <w:t>经营期满或提前终止合同，各方应依法对公司进行清算。清算后的剩余财产，按各方实缴出资比例进行分配。</w:t>
      </w:r>
    </w:p>
    <w:p w14:paraId="198BC7A2">
      <w:pPr>
        <w:pStyle w:val="12"/>
        <w:shd w:val="clear" w:color="auto" w:fill="auto"/>
        <w:tabs>
          <w:tab w:val="left" w:pos="2175"/>
        </w:tabs>
        <w:spacing w:after="0" w:line="578" w:lineRule="exact"/>
        <w:ind w:firstLine="640" w:firstLineChars="200"/>
        <w:rPr>
          <w:rFonts w:ascii="仿宋" w:hAnsi="仿宋" w:eastAsia="仿宋" w:cs="方正仿宋_GBK"/>
          <w:color w:val="auto"/>
          <w:spacing w:val="0"/>
          <w:lang w:bidi="zh-CN"/>
        </w:rPr>
      </w:pPr>
      <w:r>
        <w:rPr>
          <w:rFonts w:hint="eastAsia" w:ascii="仿宋" w:hAnsi="仿宋" w:eastAsia="仿宋" w:cs="方正仿宋_GBK"/>
          <w:color w:val="auto"/>
          <w:spacing w:val="0"/>
          <w:lang w:bidi="zh-CN"/>
        </w:rPr>
        <w:t>上述事项，在工商登记时如有变更，以工商登记为准。</w:t>
      </w:r>
    </w:p>
    <w:p w14:paraId="061DA490">
      <w:pPr>
        <w:pStyle w:val="12"/>
        <w:shd w:val="clear" w:color="auto" w:fill="auto"/>
        <w:spacing w:after="0" w:line="578" w:lineRule="exact"/>
        <w:ind w:firstLine="643" w:firstLineChars="200"/>
        <w:jc w:val="left"/>
        <w:outlineLvl w:val="0"/>
        <w:rPr>
          <w:rFonts w:ascii="仿宋" w:hAnsi="仿宋" w:eastAsia="仿宋" w:cs="方正仿宋_GBK"/>
          <w:b/>
          <w:bCs/>
          <w:color w:val="auto"/>
          <w:spacing w:val="0"/>
          <w:lang w:bidi="zh-CN"/>
        </w:rPr>
      </w:pPr>
      <w:r>
        <w:rPr>
          <w:rFonts w:hint="eastAsia" w:ascii="仿宋" w:hAnsi="仿宋" w:eastAsia="仿宋" w:cs="方正仿宋_GBK"/>
          <w:b/>
          <w:bCs/>
          <w:color w:val="auto"/>
          <w:spacing w:val="0"/>
          <w:lang w:bidi="zh-CN"/>
        </w:rPr>
        <w:t>第五条 注册资本、出资额及出资方式</w:t>
      </w:r>
    </w:p>
    <w:p w14:paraId="35CD3BE8">
      <w:pPr>
        <w:pStyle w:val="12"/>
        <w:shd w:val="clear" w:color="auto" w:fill="auto"/>
        <w:tabs>
          <w:tab w:val="left" w:pos="2175"/>
        </w:tabs>
        <w:spacing w:after="0" w:line="578" w:lineRule="exact"/>
        <w:ind w:firstLine="640" w:firstLineChars="200"/>
        <w:rPr>
          <w:rFonts w:hint="eastAsia" w:ascii="仿宋" w:hAnsi="仿宋" w:eastAsia="仿宋" w:cs="方正仿宋_GBK"/>
          <w:color w:val="auto"/>
          <w:spacing w:val="0"/>
          <w:lang w:bidi="zh-CN"/>
        </w:rPr>
      </w:pPr>
      <w:r>
        <w:rPr>
          <w:rFonts w:hint="eastAsia" w:ascii="仿宋" w:hAnsi="仿宋" w:eastAsia="仿宋" w:cs="方正仿宋_GBK"/>
          <w:color w:val="auto"/>
          <w:spacing w:val="0"/>
          <w:lang w:bidi="zh-CN"/>
        </w:rPr>
        <w:t>公司注册资本为人民币</w:t>
      </w:r>
      <w:r>
        <w:rPr>
          <w:rFonts w:hint="eastAsia" w:ascii="仿宋" w:hAnsi="仿宋" w:eastAsia="仿宋" w:cs="方正仿宋_GBK"/>
          <w:color w:val="auto"/>
          <w:spacing w:val="0"/>
          <w:lang w:val="en-US" w:bidi="zh-CN"/>
        </w:rPr>
        <w:t>2</w:t>
      </w:r>
      <w:r>
        <w:rPr>
          <w:rFonts w:hint="eastAsia" w:ascii="仿宋" w:hAnsi="仿宋" w:eastAsia="仿宋" w:cs="方正仿宋_GBK"/>
          <w:color w:val="auto"/>
          <w:spacing w:val="0"/>
          <w:lang w:bidi="zh-CN"/>
        </w:rPr>
        <w:t>00万元</w:t>
      </w:r>
    </w:p>
    <w:p w14:paraId="2750AC05">
      <w:pPr>
        <w:pStyle w:val="12"/>
        <w:shd w:val="clear" w:color="auto" w:fill="auto"/>
        <w:tabs>
          <w:tab w:val="left" w:pos="2175"/>
        </w:tabs>
        <w:spacing w:after="0" w:line="578" w:lineRule="exact"/>
        <w:ind w:firstLine="640" w:firstLineChars="200"/>
        <w:rPr>
          <w:rFonts w:hint="eastAsia" w:ascii="仿宋" w:hAnsi="仿宋" w:eastAsia="仿宋" w:cs="方正仿宋_GBK"/>
          <w:color w:val="auto"/>
          <w:spacing w:val="0"/>
          <w:lang w:bidi="zh-CN"/>
        </w:rPr>
      </w:pPr>
      <w:r>
        <w:rPr>
          <w:rFonts w:hint="eastAsia" w:ascii="仿宋" w:hAnsi="仿宋" w:eastAsia="仿宋" w:cs="方正仿宋_GBK"/>
          <w:color w:val="auto"/>
          <w:spacing w:val="0"/>
          <w:lang w:bidi="zh-CN"/>
        </w:rPr>
        <w:t>（一）甲方出资人民币</w:t>
      </w:r>
      <w:r>
        <w:rPr>
          <w:rFonts w:hint="eastAsia" w:ascii="仿宋" w:hAnsi="仿宋" w:eastAsia="仿宋" w:cs="方正仿宋_GBK"/>
          <w:color w:val="auto"/>
          <w:spacing w:val="0"/>
          <w:u w:val="single"/>
          <w:lang w:val="en-US" w:bidi="zh-CN"/>
        </w:rPr>
        <w:t xml:space="preserve">    </w:t>
      </w:r>
      <w:r>
        <w:rPr>
          <w:rFonts w:hint="eastAsia" w:ascii="仿宋" w:hAnsi="仿宋" w:eastAsia="仿宋" w:cs="方正仿宋_GBK"/>
          <w:color w:val="auto"/>
          <w:spacing w:val="0"/>
          <w:lang w:val="en-US" w:bidi="zh-CN"/>
        </w:rPr>
        <w:t xml:space="preserve"> </w:t>
      </w:r>
      <w:r>
        <w:rPr>
          <w:rFonts w:hint="eastAsia" w:ascii="仿宋" w:hAnsi="仿宋" w:eastAsia="仿宋" w:cs="方正仿宋_GBK"/>
          <w:color w:val="auto"/>
          <w:spacing w:val="0"/>
          <w:lang w:bidi="zh-CN"/>
        </w:rPr>
        <w:t>万元，占注册资本的4</w:t>
      </w:r>
      <w:r>
        <w:rPr>
          <w:rFonts w:hint="eastAsia" w:ascii="仿宋" w:hAnsi="仿宋" w:eastAsia="仿宋" w:cs="方正仿宋_GBK"/>
          <w:color w:val="auto"/>
          <w:spacing w:val="0"/>
          <w:lang w:val="en-US" w:bidi="zh-CN"/>
        </w:rPr>
        <w:t>8</w:t>
      </w:r>
      <w:r>
        <w:rPr>
          <w:rFonts w:hint="eastAsia" w:ascii="仿宋" w:hAnsi="仿宋" w:eastAsia="仿宋" w:cs="方正仿宋_GBK"/>
          <w:color w:val="auto"/>
          <w:spacing w:val="0"/>
          <w:lang w:bidi="zh-CN"/>
        </w:rPr>
        <w:t>%。出资方式为：人民币货币资金。</w:t>
      </w:r>
    </w:p>
    <w:p w14:paraId="32D966BC">
      <w:pPr>
        <w:pStyle w:val="12"/>
        <w:shd w:val="clear" w:color="auto" w:fill="auto"/>
        <w:tabs>
          <w:tab w:val="left" w:pos="2175"/>
        </w:tabs>
        <w:spacing w:after="0" w:line="578" w:lineRule="exact"/>
        <w:ind w:firstLine="640" w:firstLineChars="200"/>
        <w:rPr>
          <w:rFonts w:hint="eastAsia" w:ascii="仿宋" w:hAnsi="仿宋" w:eastAsia="仿宋" w:cs="方正仿宋_GBK"/>
          <w:color w:val="auto"/>
          <w:spacing w:val="0"/>
          <w:lang w:bidi="zh-CN"/>
        </w:rPr>
      </w:pPr>
      <w:r>
        <w:rPr>
          <w:rFonts w:hint="eastAsia" w:ascii="仿宋" w:hAnsi="仿宋" w:eastAsia="仿宋" w:cs="方正仿宋_GBK"/>
          <w:color w:val="auto"/>
          <w:spacing w:val="0"/>
          <w:lang w:bidi="zh-CN"/>
        </w:rPr>
        <w:t>（二）乙方出资人民币</w:t>
      </w:r>
      <w:r>
        <w:rPr>
          <w:rFonts w:hint="eastAsia" w:ascii="仿宋" w:hAnsi="仿宋" w:eastAsia="仿宋" w:cs="方正仿宋_GBK"/>
          <w:color w:val="auto"/>
          <w:spacing w:val="0"/>
          <w:u w:val="single"/>
          <w:lang w:val="en-US" w:bidi="zh-CN"/>
        </w:rPr>
        <w:t xml:space="preserve">    </w:t>
      </w:r>
      <w:r>
        <w:rPr>
          <w:rFonts w:hint="eastAsia" w:ascii="仿宋" w:hAnsi="仿宋" w:eastAsia="仿宋" w:cs="方正仿宋_GBK"/>
          <w:color w:val="auto"/>
          <w:spacing w:val="0"/>
          <w:lang w:bidi="zh-CN"/>
        </w:rPr>
        <w:t>万元，占注册资本的</w:t>
      </w:r>
      <w:r>
        <w:rPr>
          <w:rFonts w:hint="eastAsia" w:ascii="仿宋" w:hAnsi="仿宋" w:eastAsia="仿宋" w:cs="方正仿宋_GBK"/>
          <w:color w:val="auto"/>
          <w:spacing w:val="0"/>
          <w:lang w:val="en-US" w:bidi="zh-CN"/>
        </w:rPr>
        <w:t>52</w:t>
      </w:r>
      <w:r>
        <w:rPr>
          <w:rFonts w:hint="eastAsia" w:ascii="仿宋" w:hAnsi="仿宋" w:eastAsia="仿宋" w:cs="方正仿宋_GBK"/>
          <w:color w:val="auto"/>
          <w:spacing w:val="0"/>
          <w:lang w:bidi="zh-CN"/>
        </w:rPr>
        <w:t>%。出资方式为：人民币货币资金。</w:t>
      </w:r>
    </w:p>
    <w:p w14:paraId="7907638E">
      <w:pPr>
        <w:pStyle w:val="12"/>
        <w:shd w:val="clear" w:color="auto" w:fill="auto"/>
        <w:tabs>
          <w:tab w:val="left" w:pos="2175"/>
        </w:tabs>
        <w:spacing w:after="0" w:line="578" w:lineRule="exact"/>
        <w:rPr>
          <w:rFonts w:ascii="仿宋" w:hAnsi="仿宋" w:eastAsia="仿宋" w:cs="方正仿宋_GBK"/>
          <w:color w:val="auto"/>
          <w:spacing w:val="0"/>
          <w:lang w:bidi="zh-CN"/>
        </w:rPr>
      </w:pPr>
      <w:r>
        <w:rPr>
          <w:rFonts w:hint="eastAsia" w:ascii="仿宋" w:hAnsi="仿宋" w:eastAsia="仿宋" w:cs="方正仿宋_GBK"/>
          <w:color w:val="auto"/>
          <w:spacing w:val="0"/>
          <w:lang w:bidi="zh-CN"/>
        </w:rPr>
        <w:t>出资情况及股权结构一览表：</w:t>
      </w:r>
    </w:p>
    <w:p w14:paraId="0DEBCA1E">
      <w:pPr>
        <w:pStyle w:val="12"/>
        <w:shd w:val="clear" w:color="auto" w:fill="auto"/>
        <w:tabs>
          <w:tab w:val="left" w:pos="2175"/>
        </w:tabs>
        <w:spacing w:after="0" w:line="578" w:lineRule="exact"/>
        <w:rPr>
          <w:rFonts w:ascii="仿宋" w:hAnsi="仿宋" w:eastAsia="仿宋" w:cs="方正仿宋_GBK"/>
          <w:color w:val="auto"/>
          <w:spacing w:val="0"/>
          <w:lang w:bidi="zh-CN"/>
        </w:rPr>
      </w:pPr>
      <w:r>
        <w:rPr>
          <w:rFonts w:hint="eastAsia" w:ascii="仿宋" w:hAnsi="仿宋" w:eastAsia="仿宋" w:cs="方正仿宋_GBK"/>
          <w:color w:val="auto"/>
          <w:spacing w:val="0"/>
          <w:lang w:bidi="zh-CN"/>
        </w:rPr>
        <w:t xml:space="preserve">                                         单位：万元 </w:t>
      </w:r>
    </w:p>
    <w:tbl>
      <w:tblPr>
        <w:tblStyle w:val="8"/>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7"/>
        <w:gridCol w:w="1801"/>
        <w:gridCol w:w="1079"/>
        <w:gridCol w:w="1083"/>
      </w:tblGrid>
      <w:tr w14:paraId="02B8B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475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1D0C0373">
            <w:pPr>
              <w:jc w:val="center"/>
              <w:rPr>
                <w:rFonts w:ascii="仿宋" w:hAnsi="仿宋" w:eastAsia="仿宋" w:cs="方正仿宋_GBK"/>
                <w:bCs/>
                <w:color w:val="auto"/>
                <w:sz w:val="28"/>
                <w:szCs w:val="28"/>
              </w:rPr>
            </w:pPr>
            <w:r>
              <w:rPr>
                <w:rFonts w:hint="eastAsia" w:ascii="仿宋" w:hAnsi="仿宋" w:eastAsia="仿宋" w:cs="方正仿宋_GBK"/>
                <w:bCs/>
                <w:color w:val="auto"/>
                <w:sz w:val="28"/>
                <w:szCs w:val="28"/>
              </w:rPr>
              <w:t>股东名称</w:t>
            </w:r>
          </w:p>
        </w:tc>
        <w:tc>
          <w:tcPr>
            <w:tcW w:w="180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315DF3BA">
            <w:pPr>
              <w:jc w:val="center"/>
              <w:rPr>
                <w:rFonts w:ascii="仿宋" w:hAnsi="仿宋" w:eastAsia="仿宋" w:cs="方正仿宋_GBK"/>
                <w:bCs/>
                <w:color w:val="auto"/>
                <w:sz w:val="28"/>
                <w:szCs w:val="28"/>
              </w:rPr>
            </w:pPr>
            <w:r>
              <w:rPr>
                <w:rFonts w:hint="eastAsia" w:ascii="仿宋" w:hAnsi="仿宋" w:eastAsia="仿宋" w:cs="方正仿宋_GBK"/>
                <w:bCs/>
                <w:color w:val="auto"/>
                <w:sz w:val="28"/>
                <w:szCs w:val="28"/>
              </w:rPr>
              <w:t>出资方式</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7B54C4EB">
            <w:pPr>
              <w:ind w:left="280" w:hanging="280" w:hangingChars="100"/>
              <w:jc w:val="center"/>
              <w:rPr>
                <w:rFonts w:ascii="仿宋" w:hAnsi="仿宋" w:eastAsia="仿宋" w:cs="方正仿宋_GBK"/>
                <w:bCs/>
                <w:color w:val="auto"/>
                <w:sz w:val="28"/>
                <w:szCs w:val="28"/>
              </w:rPr>
            </w:pPr>
            <w:r>
              <w:rPr>
                <w:rFonts w:hint="eastAsia" w:ascii="仿宋" w:hAnsi="仿宋" w:eastAsia="仿宋" w:cs="方正仿宋_GBK"/>
                <w:bCs/>
                <w:color w:val="auto"/>
                <w:sz w:val="28"/>
                <w:szCs w:val="28"/>
              </w:rPr>
              <w:t>出资</w:t>
            </w:r>
          </w:p>
          <w:p w14:paraId="1E019E13">
            <w:pPr>
              <w:ind w:left="280" w:hanging="280" w:hangingChars="100"/>
              <w:jc w:val="center"/>
              <w:rPr>
                <w:rFonts w:ascii="仿宋" w:hAnsi="仿宋" w:eastAsia="仿宋" w:cs="方正仿宋_GBK"/>
                <w:bCs/>
                <w:color w:val="auto"/>
                <w:sz w:val="28"/>
                <w:szCs w:val="28"/>
              </w:rPr>
            </w:pPr>
            <w:r>
              <w:rPr>
                <w:rFonts w:hint="eastAsia" w:ascii="仿宋" w:hAnsi="仿宋" w:eastAsia="仿宋" w:cs="方正仿宋_GBK"/>
                <w:bCs/>
                <w:color w:val="auto"/>
                <w:sz w:val="28"/>
                <w:szCs w:val="28"/>
              </w:rPr>
              <w:t>金额</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148C7EB6">
            <w:pPr>
              <w:jc w:val="center"/>
              <w:rPr>
                <w:rFonts w:ascii="仿宋" w:hAnsi="仿宋" w:eastAsia="仿宋" w:cs="方正仿宋_GBK"/>
                <w:bCs/>
                <w:color w:val="auto"/>
                <w:sz w:val="28"/>
                <w:szCs w:val="28"/>
              </w:rPr>
            </w:pPr>
            <w:r>
              <w:rPr>
                <w:rFonts w:hint="eastAsia" w:ascii="仿宋" w:hAnsi="仿宋" w:eastAsia="仿宋" w:cs="方正仿宋_GBK"/>
                <w:bCs/>
                <w:color w:val="auto"/>
                <w:sz w:val="28"/>
                <w:szCs w:val="28"/>
              </w:rPr>
              <w:t>股权</w:t>
            </w:r>
          </w:p>
          <w:p w14:paraId="1F4478DF">
            <w:pPr>
              <w:jc w:val="center"/>
              <w:rPr>
                <w:rFonts w:ascii="仿宋" w:hAnsi="仿宋" w:eastAsia="仿宋" w:cs="方正仿宋_GBK"/>
                <w:bCs/>
                <w:color w:val="auto"/>
                <w:sz w:val="28"/>
                <w:szCs w:val="28"/>
              </w:rPr>
            </w:pPr>
            <w:r>
              <w:rPr>
                <w:rFonts w:hint="eastAsia" w:ascii="仿宋" w:hAnsi="仿宋" w:eastAsia="仿宋" w:cs="方正仿宋_GBK"/>
                <w:bCs/>
                <w:color w:val="auto"/>
                <w:sz w:val="28"/>
                <w:szCs w:val="28"/>
              </w:rPr>
              <w:t>比例</w:t>
            </w:r>
          </w:p>
        </w:tc>
      </w:tr>
      <w:tr w14:paraId="4AC52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475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5CB38F95">
            <w:pPr>
              <w:jc w:val="center"/>
              <w:rPr>
                <w:rFonts w:hint="eastAsia" w:ascii="仿宋" w:hAnsi="仿宋" w:eastAsia="仿宋" w:cs="方正仿宋_GBK"/>
                <w:color w:val="auto"/>
                <w:sz w:val="28"/>
                <w:szCs w:val="28"/>
              </w:rPr>
            </w:pPr>
            <w:r>
              <w:rPr>
                <w:rFonts w:hint="eastAsia" w:ascii="仿宋" w:hAnsi="仿宋" w:eastAsia="仿宋" w:cs="方正仿宋_GBK"/>
                <w:color w:val="auto"/>
                <w:sz w:val="28"/>
                <w:szCs w:val="28"/>
                <w:lang w:val="en-US" w:eastAsia="zh-CN" w:bidi="zh-CN"/>
              </w:rPr>
              <w:t>永州市数据产业有限公司</w:t>
            </w:r>
          </w:p>
        </w:tc>
        <w:tc>
          <w:tcPr>
            <w:tcW w:w="180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75BA8330">
            <w:pPr>
              <w:jc w:val="center"/>
              <w:rPr>
                <w:rFonts w:hint="eastAsia" w:ascii="仿宋" w:hAnsi="仿宋" w:eastAsia="仿宋" w:cs="方正仿宋_GBK"/>
                <w:color w:val="auto"/>
                <w:sz w:val="28"/>
                <w:szCs w:val="28"/>
              </w:rPr>
            </w:pPr>
            <w:r>
              <w:rPr>
                <w:rFonts w:hint="eastAsia" w:ascii="仿宋" w:hAnsi="仿宋" w:eastAsia="仿宋" w:cs="方正仿宋_GBK"/>
                <w:color w:val="auto"/>
                <w:sz w:val="28"/>
                <w:szCs w:val="28"/>
              </w:rPr>
              <w:t>货币资金</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6515F5F5">
            <w:pPr>
              <w:pStyle w:val="2"/>
              <w:tabs>
                <w:tab w:val="clear" w:pos="840"/>
              </w:tabs>
              <w:spacing w:before="156" w:after="156" w:line="600" w:lineRule="exact"/>
              <w:ind w:left="0" w:leftChars="0" w:firstLine="0" w:firstLineChars="0"/>
              <w:jc w:val="center"/>
              <w:rPr>
                <w:rFonts w:hint="eastAsia" w:ascii="仿宋" w:hAnsi="仿宋" w:eastAsia="仿宋" w:cs="方正仿宋_GBK"/>
                <w:color w:val="auto"/>
                <w:sz w:val="28"/>
                <w:lang w:bidi="zh-CN"/>
              </w:rPr>
            </w:pP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3E227C9E">
            <w:pPr>
              <w:jc w:val="center"/>
              <w:rPr>
                <w:rFonts w:ascii="仿宋" w:hAnsi="仿宋" w:eastAsia="仿宋" w:cs="方正仿宋_GBK"/>
                <w:color w:val="auto"/>
                <w:sz w:val="28"/>
                <w:szCs w:val="28"/>
              </w:rPr>
            </w:pPr>
            <w:r>
              <w:rPr>
                <w:rFonts w:hint="eastAsia" w:ascii="仿宋" w:hAnsi="仿宋" w:eastAsia="仿宋" w:cs="方正仿宋_GBK"/>
                <w:color w:val="auto"/>
                <w:sz w:val="28"/>
                <w:szCs w:val="28"/>
              </w:rPr>
              <w:t>4</w:t>
            </w:r>
            <w:r>
              <w:rPr>
                <w:rFonts w:hint="eastAsia" w:ascii="仿宋" w:hAnsi="仿宋" w:eastAsia="仿宋" w:cs="方正仿宋_GBK"/>
                <w:color w:val="auto"/>
                <w:sz w:val="28"/>
                <w:szCs w:val="28"/>
                <w:lang w:val="en-US" w:eastAsia="zh-CN"/>
              </w:rPr>
              <w:t>8</w:t>
            </w:r>
            <w:r>
              <w:rPr>
                <w:rFonts w:ascii="仿宋" w:hAnsi="仿宋" w:eastAsia="仿宋" w:cs="方正仿宋_GBK"/>
                <w:color w:val="auto"/>
                <w:sz w:val="28"/>
                <w:szCs w:val="28"/>
              </w:rPr>
              <w:t>%</w:t>
            </w:r>
          </w:p>
        </w:tc>
      </w:tr>
      <w:tr w14:paraId="6AD78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475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5320A669">
            <w:pPr>
              <w:jc w:val="center"/>
              <w:rPr>
                <w:rFonts w:hint="eastAsia" w:ascii="仿宋" w:hAnsi="仿宋" w:eastAsia="仿宋" w:cs="方正仿宋_GBK"/>
                <w:bCs/>
                <w:color w:val="auto"/>
                <w:sz w:val="28"/>
                <w:szCs w:val="28"/>
                <w:lang w:eastAsia="zh-CN"/>
              </w:rPr>
            </w:pPr>
            <w:r>
              <w:rPr>
                <w:rFonts w:hint="eastAsia" w:ascii="仿宋" w:hAnsi="仿宋" w:eastAsia="仿宋" w:cs="方正仿宋_GBK"/>
                <w:color w:val="auto"/>
                <w:sz w:val="28"/>
                <w:szCs w:val="28"/>
                <w:lang w:val="en-US" w:eastAsia="zh-CN"/>
              </w:rPr>
              <w:t>乙方</w:t>
            </w:r>
          </w:p>
        </w:tc>
        <w:tc>
          <w:tcPr>
            <w:tcW w:w="180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15109943">
            <w:pPr>
              <w:jc w:val="center"/>
              <w:rPr>
                <w:rFonts w:ascii="仿宋" w:hAnsi="仿宋" w:eastAsia="仿宋" w:cs="方正仿宋_GBK"/>
                <w:color w:val="auto"/>
                <w:sz w:val="28"/>
                <w:szCs w:val="28"/>
              </w:rPr>
            </w:pPr>
            <w:r>
              <w:rPr>
                <w:rFonts w:hint="eastAsia" w:ascii="仿宋" w:hAnsi="仿宋" w:eastAsia="仿宋" w:cs="方正仿宋_GBK"/>
                <w:color w:val="auto"/>
                <w:sz w:val="28"/>
                <w:szCs w:val="28"/>
              </w:rPr>
              <w:t>货币资金</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5CC780B8">
            <w:pPr>
              <w:pStyle w:val="2"/>
              <w:tabs>
                <w:tab w:val="clear" w:pos="840"/>
              </w:tabs>
              <w:spacing w:before="156" w:after="156" w:line="600" w:lineRule="exact"/>
              <w:ind w:left="0" w:leftChars="0" w:firstLine="0" w:firstLineChars="0"/>
              <w:jc w:val="center"/>
              <w:rPr>
                <w:rFonts w:ascii="仿宋" w:hAnsi="仿宋" w:eastAsia="仿宋" w:cs="方正仿宋_GBK"/>
                <w:color w:val="auto"/>
                <w:sz w:val="28"/>
              </w:rPr>
            </w:pP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77871A3E">
            <w:pPr>
              <w:jc w:val="center"/>
              <w:rPr>
                <w:rFonts w:ascii="仿宋" w:hAnsi="仿宋" w:eastAsia="仿宋" w:cs="方正仿宋_GBK"/>
                <w:color w:val="auto"/>
                <w:sz w:val="28"/>
                <w:szCs w:val="28"/>
              </w:rPr>
            </w:pPr>
            <w:r>
              <w:rPr>
                <w:rFonts w:hint="eastAsia" w:ascii="仿宋" w:hAnsi="仿宋" w:eastAsia="仿宋" w:cs="方正仿宋_GBK"/>
                <w:color w:val="auto"/>
                <w:sz w:val="28"/>
                <w:szCs w:val="28"/>
                <w:lang w:val="en-US" w:eastAsia="zh-CN"/>
              </w:rPr>
              <w:t>52</w:t>
            </w:r>
            <w:r>
              <w:rPr>
                <w:rFonts w:ascii="仿宋" w:hAnsi="仿宋" w:eastAsia="仿宋" w:cs="方正仿宋_GBK"/>
                <w:color w:val="auto"/>
                <w:sz w:val="28"/>
                <w:szCs w:val="28"/>
              </w:rPr>
              <w:t>%</w:t>
            </w:r>
          </w:p>
        </w:tc>
      </w:tr>
      <w:tr w14:paraId="4D1F7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655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4816869C">
            <w:pPr>
              <w:jc w:val="center"/>
              <w:rPr>
                <w:rFonts w:ascii="仿宋" w:hAnsi="仿宋" w:eastAsia="仿宋" w:cs="方正仿宋_GBK"/>
                <w:bCs/>
                <w:color w:val="auto"/>
                <w:sz w:val="28"/>
                <w:szCs w:val="28"/>
              </w:rPr>
            </w:pPr>
            <w:r>
              <w:rPr>
                <w:rFonts w:hint="eastAsia" w:ascii="仿宋" w:hAnsi="仿宋" w:eastAsia="仿宋" w:cs="方正仿宋_GBK"/>
                <w:bCs/>
                <w:color w:val="auto"/>
                <w:sz w:val="28"/>
                <w:szCs w:val="28"/>
              </w:rPr>
              <w:t>合计</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55114378">
            <w:pPr>
              <w:jc w:val="center"/>
              <w:rPr>
                <w:rFonts w:ascii="仿宋" w:hAnsi="仿宋" w:eastAsia="仿宋" w:cs="方正仿宋_GBK"/>
                <w:color w:val="auto"/>
                <w:sz w:val="28"/>
                <w:szCs w:val="28"/>
              </w:rPr>
            </w:pPr>
            <w:r>
              <w:rPr>
                <w:rFonts w:hint="eastAsia" w:ascii="仿宋" w:hAnsi="仿宋" w:eastAsia="仿宋" w:cs="方正仿宋_GBK"/>
                <w:color w:val="auto"/>
                <w:sz w:val="28"/>
                <w:szCs w:val="28"/>
                <w:lang w:val="en-US" w:eastAsia="zh-CN"/>
              </w:rPr>
              <w:t>2</w:t>
            </w:r>
            <w:r>
              <w:rPr>
                <w:rFonts w:hint="eastAsia" w:ascii="仿宋" w:hAnsi="仿宋" w:eastAsia="仿宋" w:cs="方正仿宋_GBK"/>
                <w:color w:val="auto"/>
                <w:sz w:val="28"/>
                <w:szCs w:val="28"/>
              </w:rPr>
              <w:t>00</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255934A9">
            <w:pPr>
              <w:jc w:val="center"/>
              <w:rPr>
                <w:rFonts w:ascii="仿宋" w:hAnsi="仿宋" w:eastAsia="仿宋" w:cs="方正仿宋_GBK"/>
                <w:color w:val="auto"/>
                <w:sz w:val="28"/>
                <w:szCs w:val="28"/>
              </w:rPr>
            </w:pPr>
            <w:r>
              <w:rPr>
                <w:rFonts w:hint="eastAsia" w:ascii="仿宋" w:hAnsi="仿宋" w:eastAsia="仿宋" w:cs="方正仿宋_GBK"/>
                <w:color w:val="auto"/>
                <w:sz w:val="28"/>
                <w:szCs w:val="28"/>
              </w:rPr>
              <w:t>100%</w:t>
            </w:r>
          </w:p>
        </w:tc>
      </w:tr>
    </w:tbl>
    <w:p w14:paraId="0E9DD08D">
      <w:pPr>
        <w:rPr>
          <w:rFonts w:ascii="仿宋" w:hAnsi="仿宋" w:eastAsia="仿宋" w:cs="方正仿宋_GBK"/>
          <w:color w:val="auto"/>
          <w:sz w:val="32"/>
          <w:szCs w:val="32"/>
          <w:lang w:bidi="zh-CN"/>
        </w:rPr>
      </w:pPr>
    </w:p>
    <w:p w14:paraId="3EDE604C">
      <w:pPr>
        <w:pStyle w:val="4"/>
        <w:snapToGrid w:val="0"/>
        <w:spacing w:line="560" w:lineRule="exact"/>
        <w:jc w:val="left"/>
        <w:rPr>
          <w:rFonts w:ascii="仿宋_GB2312" w:hAnsi="仿宋_GB2312" w:eastAsia="仿宋_GB2312" w:cs="仿宋_GB2312"/>
          <w:color w:val="auto"/>
          <w:kern w:val="2"/>
          <w:sz w:val="32"/>
          <w:szCs w:val="24"/>
        </w:rPr>
      </w:pPr>
      <w:r>
        <w:rPr>
          <w:rFonts w:hint="eastAsia" w:ascii="仿宋" w:hAnsi="仿宋" w:eastAsia="仿宋" w:cs="方正仿宋_GBK"/>
          <w:color w:val="auto"/>
          <w:kern w:val="2"/>
          <w:sz w:val="32"/>
          <w:szCs w:val="32"/>
          <w:lang w:bidi="zh-CN"/>
        </w:rPr>
        <w:t>出资时间：</w:t>
      </w:r>
    </w:p>
    <w:p w14:paraId="7E669DDC">
      <w:pPr>
        <w:pStyle w:val="14"/>
        <w:widowControl/>
        <w:ind w:firstLine="640" w:firstLineChars="200"/>
        <w:rPr>
          <w:rFonts w:ascii="仿宋" w:hAnsi="仿宋" w:eastAsia="仿宋" w:cs="方正仿宋_GBK"/>
          <w:color w:val="auto"/>
          <w:kern w:val="2"/>
          <w:sz w:val="32"/>
          <w:szCs w:val="32"/>
          <w:lang w:bidi="zh-CN"/>
        </w:rPr>
      </w:pPr>
      <w:r>
        <w:rPr>
          <w:rFonts w:hint="eastAsia" w:ascii="仿宋" w:hAnsi="仿宋" w:eastAsia="仿宋" w:cs="方正仿宋_GBK"/>
          <w:color w:val="auto"/>
          <w:kern w:val="2"/>
          <w:sz w:val="32"/>
          <w:szCs w:val="32"/>
          <w:lang w:bidi="zh-CN"/>
        </w:rPr>
        <w:t>工商</w:t>
      </w:r>
      <w:r>
        <w:rPr>
          <w:rFonts w:hint="eastAsia" w:ascii="仿宋" w:hAnsi="仿宋" w:eastAsia="仿宋" w:cs="方正仿宋_GBK"/>
          <w:color w:val="auto"/>
          <w:kern w:val="2"/>
          <w:sz w:val="32"/>
          <w:szCs w:val="32"/>
          <w:lang w:val="en-US" w:bidi="zh-CN"/>
        </w:rPr>
        <w:t>注册</w:t>
      </w:r>
      <w:r>
        <w:rPr>
          <w:rFonts w:hint="eastAsia" w:ascii="仿宋" w:hAnsi="仿宋" w:eastAsia="仿宋" w:cs="方正仿宋_GBK"/>
          <w:color w:val="auto"/>
          <w:kern w:val="2"/>
          <w:sz w:val="32"/>
          <w:szCs w:val="32"/>
          <w:lang w:bidi="zh-CN"/>
        </w:rPr>
        <w:t>登记之日起</w:t>
      </w:r>
      <w:r>
        <w:rPr>
          <w:rFonts w:hint="eastAsia" w:ascii="仿宋" w:hAnsi="仿宋" w:eastAsia="仿宋" w:cs="方正仿宋_GBK"/>
          <w:color w:val="auto"/>
          <w:kern w:val="2"/>
          <w:sz w:val="32"/>
          <w:szCs w:val="32"/>
          <w:lang w:val="en-US" w:bidi="zh-CN"/>
        </w:rPr>
        <w:t>1</w:t>
      </w:r>
      <w:r>
        <w:rPr>
          <w:rFonts w:hint="eastAsia" w:ascii="仿宋" w:hAnsi="仿宋" w:eastAsia="仿宋" w:cs="方正仿宋_GBK"/>
          <w:color w:val="auto"/>
          <w:kern w:val="2"/>
          <w:sz w:val="32"/>
          <w:szCs w:val="32"/>
          <w:lang w:bidi="zh-CN"/>
        </w:rPr>
        <w:t>0个工作日内，</w:t>
      </w:r>
      <w:r>
        <w:rPr>
          <w:rFonts w:hint="eastAsia" w:ascii="仿宋" w:hAnsi="仿宋" w:eastAsia="仿宋" w:cs="方正仿宋_GBK"/>
          <w:color w:val="auto"/>
          <w:kern w:val="2"/>
          <w:sz w:val="32"/>
          <w:szCs w:val="32"/>
          <w:lang w:val="en-US" w:bidi="zh-CN"/>
        </w:rPr>
        <w:t>双</w:t>
      </w:r>
      <w:r>
        <w:rPr>
          <w:rFonts w:hint="eastAsia" w:ascii="仿宋" w:hAnsi="仿宋" w:eastAsia="仿宋" w:cs="方正仿宋_GBK"/>
          <w:color w:val="auto"/>
          <w:kern w:val="2"/>
          <w:sz w:val="32"/>
          <w:szCs w:val="32"/>
          <w:lang w:bidi="zh-CN"/>
        </w:rPr>
        <w:t>方需完成货币资金注资，且不低于</w:t>
      </w:r>
      <w:r>
        <w:rPr>
          <w:rFonts w:hint="eastAsia" w:ascii="仿宋" w:hAnsi="仿宋" w:eastAsia="仿宋" w:cs="方正仿宋_GBK"/>
          <w:color w:val="auto"/>
          <w:kern w:val="2"/>
          <w:sz w:val="32"/>
          <w:szCs w:val="32"/>
          <w:lang w:val="en-US" w:bidi="zh-CN"/>
        </w:rPr>
        <w:t>注册资本金</w:t>
      </w:r>
      <w:r>
        <w:rPr>
          <w:rFonts w:hint="eastAsia" w:ascii="仿宋" w:hAnsi="仿宋" w:eastAsia="仿宋" w:cs="方正仿宋_GBK"/>
          <w:color w:val="auto"/>
          <w:kern w:val="2"/>
          <w:sz w:val="32"/>
          <w:szCs w:val="32"/>
          <w:lang w:bidi="zh-CN"/>
        </w:rPr>
        <w:t>的</w:t>
      </w:r>
      <w:r>
        <w:rPr>
          <w:rFonts w:hint="eastAsia" w:ascii="仿宋" w:hAnsi="仿宋" w:eastAsia="仿宋" w:cs="方正仿宋_GBK"/>
          <w:color w:val="auto"/>
          <w:kern w:val="2"/>
          <w:sz w:val="32"/>
          <w:szCs w:val="32"/>
          <w:lang w:val="en-US" w:bidi="zh-CN"/>
        </w:rPr>
        <w:t>10</w:t>
      </w:r>
      <w:r>
        <w:rPr>
          <w:rFonts w:hint="eastAsia" w:ascii="仿宋" w:hAnsi="仿宋" w:eastAsia="仿宋" w:cs="方正仿宋_GBK"/>
          <w:color w:val="auto"/>
          <w:kern w:val="2"/>
          <w:sz w:val="32"/>
          <w:szCs w:val="32"/>
          <w:lang w:bidi="zh-CN"/>
        </w:rPr>
        <w:t>0%</w:t>
      </w:r>
      <w:r>
        <w:rPr>
          <w:rFonts w:hint="eastAsia" w:ascii="仿宋" w:hAnsi="仿宋" w:eastAsia="仿宋" w:cs="方正仿宋_GBK"/>
          <w:color w:val="auto"/>
          <w:kern w:val="2"/>
          <w:sz w:val="32"/>
          <w:szCs w:val="32"/>
          <w:lang w:bidi="zh-CN"/>
        </w:rPr>
        <w:t>。</w:t>
      </w:r>
    </w:p>
    <w:p w14:paraId="170AF1B6">
      <w:pPr>
        <w:pStyle w:val="12"/>
        <w:shd w:val="clear" w:color="auto" w:fill="auto"/>
        <w:tabs>
          <w:tab w:val="left" w:pos="2175"/>
        </w:tabs>
        <w:spacing w:after="0" w:line="578" w:lineRule="exact"/>
        <w:ind w:firstLine="643" w:firstLineChars="200"/>
        <w:outlineLvl w:val="0"/>
        <w:rPr>
          <w:rFonts w:ascii="仿宋" w:hAnsi="仿宋" w:eastAsia="仿宋" w:cs="方正仿宋_GBK"/>
          <w:b/>
          <w:bCs/>
          <w:color w:val="auto"/>
          <w:spacing w:val="0"/>
          <w:lang w:bidi="zh-CN"/>
        </w:rPr>
      </w:pPr>
      <w:r>
        <w:rPr>
          <w:rFonts w:hint="eastAsia" w:ascii="仿宋" w:hAnsi="仿宋" w:eastAsia="仿宋" w:cs="方正仿宋_GBK"/>
          <w:b/>
          <w:bCs/>
          <w:color w:val="auto"/>
          <w:spacing w:val="0"/>
          <w:lang w:bidi="zh-CN"/>
        </w:rPr>
        <w:t>第六条 其他权利及义务约定</w:t>
      </w:r>
    </w:p>
    <w:p w14:paraId="44923A0C">
      <w:pPr>
        <w:spacing w:line="578" w:lineRule="exact"/>
        <w:ind w:firstLine="640" w:firstLineChars="200"/>
        <w:rPr>
          <w:rFonts w:hint="eastAsia" w:ascii="仿宋" w:hAnsi="仿宋" w:eastAsia="仿宋" w:cs="方正仿宋_GBK"/>
          <w:color w:val="auto"/>
          <w:sz w:val="32"/>
          <w:szCs w:val="32"/>
        </w:rPr>
      </w:pPr>
      <w:r>
        <w:rPr>
          <w:rFonts w:hint="eastAsia" w:ascii="仿宋" w:hAnsi="仿宋" w:eastAsia="仿宋" w:cs="方正仿宋_GBK"/>
          <w:color w:val="auto"/>
          <w:sz w:val="32"/>
          <w:szCs w:val="32"/>
        </w:rPr>
        <w:t>（一）</w:t>
      </w:r>
      <w:r>
        <w:rPr>
          <w:rFonts w:hint="eastAsia" w:ascii="仿宋" w:hAnsi="仿宋" w:eastAsia="仿宋" w:cs="方正仿宋_GBK"/>
          <w:color w:val="auto"/>
          <w:sz w:val="32"/>
          <w:szCs w:val="32"/>
          <w:lang w:val="en-US" w:eastAsia="zh-CN"/>
        </w:rPr>
        <w:t>乙</w:t>
      </w:r>
      <w:r>
        <w:rPr>
          <w:rFonts w:hint="eastAsia" w:ascii="仿宋" w:hAnsi="仿宋" w:eastAsia="仿宋" w:cs="方正仿宋_GBK"/>
          <w:color w:val="auto"/>
          <w:sz w:val="32"/>
          <w:szCs w:val="32"/>
        </w:rPr>
        <w:t>方承诺，将引入具有高科技领域专业技能和领导能力的优秀人才搭建合资公司人才队伍，培养公司员工，在永州建立层次分明、结构合理的人才梯队，实现关键人才的有效接续和本地供给，促进合资公司知识产权的转化和应用。</w:t>
      </w:r>
    </w:p>
    <w:p w14:paraId="0BD8FEEE">
      <w:pPr>
        <w:spacing w:line="578" w:lineRule="exact"/>
        <w:ind w:firstLine="640" w:firstLineChars="200"/>
        <w:rPr>
          <w:rFonts w:ascii="仿宋" w:hAnsi="仿宋" w:eastAsia="仿宋" w:cs="方正仿宋_GBK"/>
          <w:color w:val="auto"/>
          <w:sz w:val="32"/>
          <w:szCs w:val="32"/>
        </w:rPr>
      </w:pPr>
      <w:r>
        <w:rPr>
          <w:rFonts w:hint="eastAsia" w:ascii="仿宋" w:hAnsi="仿宋" w:eastAsia="仿宋" w:cs="方正仿宋_GBK"/>
          <w:color w:val="auto"/>
          <w:sz w:val="32"/>
          <w:szCs w:val="32"/>
        </w:rPr>
        <w:t>（二）</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方有协调资源优先配置给合资公司的义务。</w:t>
      </w:r>
    </w:p>
    <w:p w14:paraId="4C34E923">
      <w:pPr>
        <w:spacing w:line="578" w:lineRule="exact"/>
        <w:ind w:firstLine="640" w:firstLineChars="200"/>
        <w:rPr>
          <w:rFonts w:ascii="仿宋" w:hAnsi="仿宋" w:eastAsia="仿宋" w:cs="方正仿宋_GBK"/>
          <w:color w:val="auto"/>
          <w:sz w:val="32"/>
          <w:szCs w:val="32"/>
        </w:rPr>
      </w:pPr>
      <w:r>
        <w:rPr>
          <w:rFonts w:hint="eastAsia" w:ascii="仿宋" w:hAnsi="仿宋" w:eastAsia="仿宋" w:cs="方正仿宋_GBK"/>
          <w:color w:val="auto"/>
          <w:sz w:val="32"/>
          <w:szCs w:val="32"/>
          <w:lang w:bidi="zh-CN"/>
        </w:rPr>
        <w:t>（1）</w:t>
      </w:r>
      <w:r>
        <w:rPr>
          <w:rFonts w:hint="eastAsia" w:ascii="仿宋" w:hAnsi="仿宋" w:eastAsia="仿宋" w:cs="方正仿宋_GBK"/>
          <w:color w:val="auto"/>
          <w:sz w:val="32"/>
          <w:szCs w:val="32"/>
        </w:rPr>
        <w:t>工商注册。本协议签订后，按照国家和地方有关法律法规要求，</w:t>
      </w:r>
      <w:r>
        <w:rPr>
          <w:rFonts w:hint="eastAsia" w:ascii="仿宋" w:hAnsi="仿宋" w:eastAsia="仿宋" w:cs="方正仿宋_GBK"/>
          <w:color w:val="auto"/>
          <w:sz w:val="32"/>
          <w:szCs w:val="32"/>
          <w:lang w:val="en-US" w:eastAsia="zh-CN"/>
        </w:rPr>
        <w:t>乙方</w:t>
      </w:r>
      <w:r>
        <w:rPr>
          <w:rFonts w:hint="eastAsia" w:ascii="仿宋" w:hAnsi="仿宋" w:eastAsia="仿宋" w:cs="方正仿宋_GBK"/>
          <w:color w:val="auto"/>
          <w:sz w:val="32"/>
          <w:szCs w:val="32"/>
        </w:rPr>
        <w:t>提供符合要求的申请资料，</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方协助</w:t>
      </w:r>
      <w:r>
        <w:rPr>
          <w:rFonts w:hint="eastAsia" w:ascii="仿宋" w:hAnsi="仿宋" w:eastAsia="仿宋" w:cs="方正仿宋_GBK"/>
          <w:color w:val="auto"/>
          <w:sz w:val="32"/>
          <w:szCs w:val="32"/>
          <w:lang w:val="en-US" w:eastAsia="zh-CN"/>
        </w:rPr>
        <w:t>乙方</w:t>
      </w:r>
      <w:r>
        <w:rPr>
          <w:rFonts w:hint="eastAsia" w:ascii="仿宋" w:hAnsi="仿宋" w:eastAsia="仿宋" w:cs="方正仿宋_GBK"/>
          <w:color w:val="auto"/>
          <w:sz w:val="32"/>
          <w:szCs w:val="32"/>
        </w:rPr>
        <w:t>办理工商注册等行政审批手续。</w:t>
      </w:r>
    </w:p>
    <w:p w14:paraId="6CE32F70">
      <w:pPr>
        <w:widowControl/>
        <w:ind w:firstLine="640" w:firstLineChars="200"/>
        <w:jc w:val="left"/>
        <w:rPr>
          <w:rFonts w:ascii="仿宋" w:hAnsi="仿宋" w:eastAsia="仿宋" w:cs="方正仿宋_GBK"/>
          <w:color w:val="auto"/>
          <w:sz w:val="32"/>
          <w:szCs w:val="32"/>
        </w:rPr>
      </w:pPr>
      <w:r>
        <w:rPr>
          <w:rFonts w:hint="eastAsia" w:ascii="仿宋" w:hAnsi="仿宋" w:eastAsia="仿宋" w:cs="方正仿宋_GBK"/>
          <w:color w:val="auto"/>
          <w:sz w:val="32"/>
          <w:szCs w:val="32"/>
          <w:lang w:bidi="zh-CN"/>
        </w:rPr>
        <w:t>（2）</w:t>
      </w:r>
      <w:r>
        <w:rPr>
          <w:rFonts w:hint="eastAsia" w:ascii="仿宋" w:hAnsi="仿宋" w:eastAsia="仿宋" w:cs="方正仿宋_GBK"/>
          <w:color w:val="auto"/>
          <w:sz w:val="32"/>
          <w:szCs w:val="32"/>
        </w:rPr>
        <w:t>项目立项。</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方积极推动</w:t>
      </w:r>
      <w:r>
        <w:rPr>
          <w:rFonts w:hint="eastAsia" w:ascii="仿宋" w:hAnsi="仿宋" w:eastAsia="仿宋" w:cs="方正仿宋_GBK"/>
          <w:color w:val="auto"/>
          <w:sz w:val="32"/>
          <w:szCs w:val="32"/>
          <w:lang w:val="en-US" w:eastAsia="zh-CN"/>
        </w:rPr>
        <w:t>项目</w:t>
      </w:r>
      <w:r>
        <w:rPr>
          <w:rFonts w:hint="eastAsia" w:ascii="仿宋" w:hAnsi="仿宋" w:eastAsia="仿宋" w:cs="方正仿宋_GBK"/>
          <w:color w:val="auto"/>
          <w:sz w:val="32"/>
          <w:szCs w:val="32"/>
        </w:rPr>
        <w:t>立项，</w:t>
      </w:r>
      <w:r>
        <w:rPr>
          <w:rFonts w:hint="eastAsia" w:ascii="仿宋" w:hAnsi="仿宋" w:eastAsia="仿宋" w:cs="方正仿宋_GBK"/>
          <w:color w:val="auto"/>
          <w:sz w:val="32"/>
          <w:szCs w:val="32"/>
          <w:lang w:val="en-US" w:eastAsia="zh-CN"/>
        </w:rPr>
        <w:t>配合合资公司完成项目招投标。</w:t>
      </w:r>
      <w:r>
        <w:rPr>
          <w:rFonts w:hint="eastAsia" w:ascii="仿宋" w:hAnsi="仿宋" w:eastAsia="仿宋" w:cs="方正仿宋_GBK"/>
          <w:color w:val="auto"/>
          <w:sz w:val="32"/>
          <w:szCs w:val="32"/>
        </w:rPr>
        <w:t>推动市政府授权合资公司对城市经济、产业、社会、社区等进行连接、服务和赋能，包括不限于</w:t>
      </w:r>
      <w:r>
        <w:rPr>
          <w:rFonts w:hint="eastAsia" w:ascii="仿宋" w:hAnsi="仿宋" w:eastAsia="仿宋" w:cs="方正仿宋_GBK"/>
          <w:color w:val="auto"/>
          <w:sz w:val="32"/>
          <w:szCs w:val="32"/>
          <w:lang w:val="en-US" w:eastAsia="zh-CN"/>
        </w:rPr>
        <w:t>校园食品安全、校园食材供应等</w:t>
      </w:r>
      <w:r>
        <w:rPr>
          <w:rFonts w:hint="eastAsia" w:ascii="仿宋" w:hAnsi="仿宋" w:eastAsia="仿宋" w:cs="方正仿宋_GBK"/>
          <w:color w:val="auto"/>
          <w:sz w:val="32"/>
          <w:szCs w:val="32"/>
        </w:rPr>
        <w:t>平台和生态。</w:t>
      </w:r>
    </w:p>
    <w:p w14:paraId="5CF98D1A">
      <w:pPr>
        <w:widowControl/>
        <w:ind w:firstLine="640" w:firstLineChars="200"/>
        <w:jc w:val="left"/>
        <w:rPr>
          <w:rFonts w:hint="eastAsia" w:ascii="仿宋" w:hAnsi="仿宋" w:eastAsia="仿宋" w:cs="方正仿宋_GBK"/>
          <w:b w:val="0"/>
          <w:bCs w:val="0"/>
          <w:color w:val="auto"/>
          <w:sz w:val="32"/>
          <w:szCs w:val="32"/>
        </w:rPr>
      </w:pPr>
      <w:r>
        <w:rPr>
          <w:rFonts w:hint="eastAsia" w:ascii="仿宋" w:hAnsi="仿宋" w:eastAsia="仿宋" w:cs="方正仿宋_GBK"/>
          <w:color w:val="auto"/>
          <w:sz w:val="32"/>
          <w:szCs w:val="32"/>
          <w:lang w:bidi="zh-CN"/>
        </w:rPr>
        <w:t>（3）</w:t>
      </w:r>
      <w:r>
        <w:rPr>
          <w:rFonts w:hint="eastAsia" w:ascii="仿宋" w:hAnsi="仿宋" w:eastAsia="仿宋" w:cs="方正仿宋_GBK"/>
          <w:b w:val="0"/>
          <w:bCs w:val="0"/>
          <w:color w:val="auto"/>
          <w:sz w:val="32"/>
          <w:szCs w:val="32"/>
        </w:rPr>
        <w:t>为维护合资公司的合法权益，</w:t>
      </w:r>
      <w:r>
        <w:rPr>
          <w:rFonts w:hint="eastAsia" w:ascii="仿宋" w:hAnsi="仿宋" w:eastAsia="仿宋" w:cs="方正仿宋_GBK"/>
          <w:b w:val="0"/>
          <w:bCs w:val="0"/>
          <w:color w:val="auto"/>
          <w:sz w:val="32"/>
          <w:szCs w:val="32"/>
          <w:lang w:val="en-US" w:eastAsia="zh-CN"/>
        </w:rPr>
        <w:t>双方</w:t>
      </w:r>
      <w:r>
        <w:rPr>
          <w:rFonts w:hint="eastAsia" w:ascii="仿宋" w:hAnsi="仿宋" w:eastAsia="仿宋" w:cs="方正仿宋_GBK"/>
          <w:b w:val="0"/>
          <w:bCs w:val="0"/>
          <w:color w:val="auto"/>
          <w:sz w:val="32"/>
          <w:szCs w:val="32"/>
        </w:rPr>
        <w:t>方承诺在合资公司成立后，不会在永州市范围内直接或间接从事与合资公司相同或竞争性的业务活动；合资公司成立前</w:t>
      </w:r>
      <w:r>
        <w:rPr>
          <w:rFonts w:hint="eastAsia" w:ascii="仿宋" w:hAnsi="仿宋" w:eastAsia="仿宋" w:cs="方正仿宋_GBK"/>
          <w:b w:val="0"/>
          <w:bCs w:val="0"/>
          <w:color w:val="auto"/>
          <w:sz w:val="32"/>
          <w:szCs w:val="32"/>
          <w:lang w:val="en-US" w:eastAsia="zh-CN"/>
        </w:rPr>
        <w:t>双</w:t>
      </w:r>
      <w:r>
        <w:rPr>
          <w:rFonts w:hint="eastAsia" w:ascii="仿宋" w:hAnsi="仿宋" w:eastAsia="仿宋" w:cs="方正仿宋_GBK"/>
          <w:b w:val="0"/>
          <w:bCs w:val="0"/>
          <w:color w:val="auto"/>
          <w:sz w:val="32"/>
          <w:szCs w:val="32"/>
        </w:rPr>
        <w:t>方已从事的前述业务活动除外。</w:t>
      </w:r>
    </w:p>
    <w:p w14:paraId="205D54F0">
      <w:pPr>
        <w:widowControl/>
        <w:ind w:firstLine="640" w:firstLineChars="200"/>
        <w:jc w:val="left"/>
        <w:rPr>
          <w:rFonts w:ascii="仿宋" w:hAnsi="仿宋" w:eastAsia="仿宋" w:cs="方正仿宋_GBK"/>
          <w:color w:val="auto"/>
          <w:sz w:val="32"/>
          <w:szCs w:val="32"/>
        </w:rPr>
      </w:pPr>
      <w:r>
        <w:rPr>
          <w:rFonts w:hint="eastAsia" w:ascii="仿宋" w:hAnsi="仿宋" w:eastAsia="仿宋" w:cs="方正仿宋_GBK"/>
          <w:b w:val="0"/>
          <w:bCs w:val="0"/>
          <w:color w:val="auto"/>
          <w:sz w:val="32"/>
          <w:szCs w:val="32"/>
        </w:rPr>
        <w:t>相同或竞争性的业务活动具</w:t>
      </w:r>
      <w:r>
        <w:rPr>
          <w:rFonts w:hint="eastAsia" w:ascii="仿宋" w:hAnsi="仿宋" w:eastAsia="仿宋" w:cs="方正仿宋_GBK"/>
          <w:color w:val="auto"/>
          <w:sz w:val="32"/>
          <w:szCs w:val="32"/>
        </w:rPr>
        <w:t>体包括但不限于：不会自己单独或与第</w:t>
      </w:r>
      <w:r>
        <w:rPr>
          <w:rFonts w:hint="eastAsia" w:ascii="仿宋" w:hAnsi="仿宋" w:eastAsia="仿宋" w:cs="方正仿宋_GBK"/>
          <w:color w:val="auto"/>
          <w:sz w:val="32"/>
          <w:szCs w:val="32"/>
          <w:lang w:val="en-US" w:eastAsia="zh-CN"/>
        </w:rPr>
        <w:t>三</w:t>
      </w:r>
      <w:r>
        <w:rPr>
          <w:rFonts w:hint="eastAsia" w:ascii="仿宋" w:hAnsi="仿宋" w:eastAsia="仿宋" w:cs="方正仿宋_GBK"/>
          <w:color w:val="auto"/>
          <w:sz w:val="32"/>
          <w:szCs w:val="32"/>
          <w:lang w:eastAsia="zh-CN"/>
        </w:rPr>
        <w:t>方</w:t>
      </w:r>
      <w:r>
        <w:rPr>
          <w:rFonts w:hint="eastAsia" w:ascii="仿宋" w:hAnsi="仿宋" w:eastAsia="仿宋" w:cs="方正仿宋_GBK"/>
          <w:color w:val="auto"/>
          <w:sz w:val="32"/>
          <w:szCs w:val="32"/>
        </w:rPr>
        <w:t>合作提供与合资公司相同或类似的产品或服务，且目标客户群体、销售渠道或市场区域与合资公司重叠；不会开发、生产、销售或推广与合资公司具有实质性竞争关系的新产品或服务；不会通过任何方式（包括但不限于投资、合作、代理、咨询等）参与或支持任何与合资公司相同或实质性竞争的业务活动等，以确保合资公司的市场竞争力和持续发展。如有违反，违约方应向合资公司每次支付相当于合资公司注册资本1%的违约金，并赔偿因此给合资公司造成的全部损失（包括但不限于直接经济损失、间接经济损失、律师费、诉讼费等）。</w:t>
      </w:r>
    </w:p>
    <w:p w14:paraId="7148FECD">
      <w:pPr>
        <w:spacing w:line="578" w:lineRule="exact"/>
        <w:ind w:firstLine="640" w:firstLineChars="200"/>
        <w:rPr>
          <w:rFonts w:ascii="仿宋" w:hAnsi="仿宋" w:eastAsia="仿宋" w:cs="方正仿宋_GBK"/>
          <w:color w:val="auto"/>
          <w:sz w:val="32"/>
          <w:szCs w:val="32"/>
        </w:rPr>
      </w:pPr>
      <w:r>
        <w:rPr>
          <w:rFonts w:hint="eastAsia" w:ascii="仿宋" w:hAnsi="仿宋" w:eastAsia="仿宋" w:cs="方正仿宋_GBK"/>
          <w:color w:val="auto"/>
          <w:sz w:val="32"/>
          <w:szCs w:val="32"/>
          <w:lang w:bidi="zh-CN"/>
        </w:rPr>
        <w:t>（4）</w:t>
      </w:r>
      <w:r>
        <w:rPr>
          <w:rFonts w:hint="eastAsia" w:ascii="仿宋" w:hAnsi="仿宋" w:eastAsia="仿宋" w:cs="方正仿宋_GBK"/>
          <w:color w:val="auto"/>
          <w:sz w:val="32"/>
          <w:szCs w:val="32"/>
        </w:rPr>
        <w:t>市场销售。</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方支持合资公司立足永州，</w:t>
      </w:r>
      <w:r>
        <w:rPr>
          <w:rFonts w:hint="eastAsia" w:ascii="仿宋" w:hAnsi="仿宋" w:eastAsia="仿宋" w:cs="方正仿宋_GBK"/>
          <w:color w:val="auto"/>
          <w:sz w:val="32"/>
          <w:szCs w:val="32"/>
          <w:lang w:val="en-US" w:eastAsia="zh-CN"/>
        </w:rPr>
        <w:t>服务永州，</w:t>
      </w:r>
      <w:r>
        <w:rPr>
          <w:rFonts w:hint="eastAsia" w:ascii="仿宋" w:hAnsi="仿宋" w:eastAsia="仿宋" w:cs="方正仿宋_GBK"/>
          <w:color w:val="auto"/>
          <w:sz w:val="32"/>
          <w:szCs w:val="32"/>
        </w:rPr>
        <w:t>应对公司平台提供服务的行业项目予以相关资源保障，确保合资公司的商业竞争力。同时</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方需要协助合资公司在同等条件下优先承接相关项目。</w:t>
      </w:r>
    </w:p>
    <w:p w14:paraId="7147B3A9">
      <w:pPr>
        <w:spacing w:line="578" w:lineRule="exact"/>
        <w:ind w:firstLine="640" w:firstLineChars="200"/>
        <w:rPr>
          <w:rFonts w:ascii="仿宋" w:hAnsi="仿宋" w:eastAsia="仿宋" w:cs="方正仿宋_GBK"/>
          <w:color w:val="auto"/>
          <w:sz w:val="32"/>
          <w:szCs w:val="32"/>
        </w:rPr>
      </w:pPr>
      <w:r>
        <w:rPr>
          <w:rFonts w:hint="eastAsia" w:ascii="仿宋" w:hAnsi="仿宋" w:eastAsia="仿宋" w:cs="方正仿宋_GBK"/>
          <w:color w:val="auto"/>
          <w:sz w:val="32"/>
          <w:szCs w:val="32"/>
          <w:lang w:bidi="zh-CN"/>
        </w:rPr>
        <w:t>（5）</w:t>
      </w:r>
      <w:r>
        <w:rPr>
          <w:rFonts w:hint="eastAsia" w:ascii="仿宋" w:hAnsi="仿宋" w:eastAsia="仿宋" w:cs="方正仿宋_GBK"/>
          <w:color w:val="auto"/>
          <w:sz w:val="32"/>
          <w:szCs w:val="32"/>
        </w:rPr>
        <w:t>当地优惠政策申请。</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需积极协调永州市政府，在合法合规的情形下为合资公司提供政府的优惠政策支持，包括:高科技企业补贴、贷款贴息、税收优惠、研发补贴、专利奖励、上市奖励、企业开展业务需要的相关资质和其它招商引资政策。</w:t>
      </w:r>
    </w:p>
    <w:p w14:paraId="6928B033">
      <w:pPr>
        <w:spacing w:line="578" w:lineRule="exact"/>
        <w:ind w:firstLine="640" w:firstLineChars="200"/>
        <w:rPr>
          <w:rFonts w:ascii="仿宋" w:hAnsi="仿宋" w:eastAsia="仿宋" w:cs="方正仿宋_GBK"/>
          <w:color w:val="auto"/>
          <w:sz w:val="32"/>
          <w:szCs w:val="32"/>
        </w:rPr>
      </w:pPr>
      <w:r>
        <w:rPr>
          <w:rFonts w:hint="eastAsia" w:ascii="仿宋" w:hAnsi="仿宋" w:eastAsia="仿宋" w:cs="方正仿宋_GBK"/>
          <w:color w:val="auto"/>
          <w:sz w:val="32"/>
          <w:szCs w:val="32"/>
          <w:lang w:bidi="zh-CN"/>
        </w:rPr>
        <w:t>（6）</w:t>
      </w:r>
      <w:r>
        <w:rPr>
          <w:rFonts w:hint="eastAsia" w:ascii="仿宋" w:hAnsi="仿宋" w:eastAsia="仿宋" w:cs="方正仿宋_GBK"/>
          <w:color w:val="auto"/>
          <w:sz w:val="32"/>
          <w:szCs w:val="32"/>
        </w:rPr>
        <w:t>人才奖励。对符合湖南省</w:t>
      </w:r>
      <w:r>
        <w:rPr>
          <w:rFonts w:hint="eastAsia" w:ascii="仿宋" w:hAnsi="仿宋" w:eastAsia="仿宋" w:cs="方正仿宋_GBK"/>
          <w:color w:val="auto"/>
          <w:sz w:val="32"/>
          <w:szCs w:val="32"/>
          <w:lang w:eastAsia="zh-CN"/>
        </w:rPr>
        <w:t>、</w:t>
      </w:r>
      <w:r>
        <w:rPr>
          <w:rFonts w:hint="eastAsia" w:ascii="仿宋" w:hAnsi="仿宋" w:eastAsia="仿宋" w:cs="方正仿宋_GBK"/>
          <w:color w:val="auto"/>
          <w:sz w:val="32"/>
          <w:szCs w:val="32"/>
        </w:rPr>
        <w:t>永州市人才奖励的学术带头人及公司员工，</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方需积极协调申请相关政策奖励。</w:t>
      </w:r>
    </w:p>
    <w:p w14:paraId="3A18F91E">
      <w:pPr>
        <w:spacing w:line="578" w:lineRule="exact"/>
        <w:ind w:firstLine="640" w:firstLineChars="200"/>
        <w:rPr>
          <w:rFonts w:ascii="仿宋" w:hAnsi="仿宋" w:eastAsia="仿宋" w:cs="方正仿宋_GBK"/>
          <w:color w:val="auto"/>
          <w:sz w:val="32"/>
          <w:szCs w:val="32"/>
        </w:rPr>
      </w:pPr>
      <w:r>
        <w:rPr>
          <w:rFonts w:hint="eastAsia" w:ascii="仿宋" w:hAnsi="仿宋" w:eastAsia="仿宋" w:cs="方正仿宋_GBK"/>
          <w:color w:val="auto"/>
          <w:sz w:val="32"/>
          <w:szCs w:val="32"/>
          <w:lang w:bidi="zh-CN"/>
        </w:rPr>
        <w:t>（7）</w:t>
      </w:r>
      <w:r>
        <w:rPr>
          <w:rFonts w:hint="eastAsia" w:ascii="仿宋" w:hAnsi="仿宋" w:eastAsia="仿宋" w:cs="方正仿宋_GBK"/>
          <w:color w:val="auto"/>
          <w:sz w:val="32"/>
          <w:szCs w:val="32"/>
        </w:rPr>
        <w:t>生态企业建设。</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方需对合资公司平台提供服务或解决方案的行业生态企业提供便利。</w:t>
      </w:r>
    </w:p>
    <w:p w14:paraId="77DC3B59">
      <w:pPr>
        <w:ind w:firstLine="640" w:firstLineChars="200"/>
        <w:rPr>
          <w:rFonts w:hint="default" w:ascii="仿宋" w:hAnsi="仿宋" w:eastAsia="仿宋" w:cs="方正仿宋_GBK"/>
          <w:color w:val="auto"/>
          <w:sz w:val="32"/>
          <w:szCs w:val="32"/>
          <w:lang w:val="en-US" w:bidi="zh-CN"/>
        </w:rPr>
      </w:pPr>
      <w:r>
        <w:rPr>
          <w:rFonts w:hint="eastAsia" w:ascii="仿宋" w:hAnsi="仿宋" w:eastAsia="仿宋" w:cs="方正仿宋_GBK"/>
          <w:color w:val="auto"/>
          <w:sz w:val="32"/>
          <w:szCs w:val="32"/>
        </w:rPr>
        <w:t>（8）</w:t>
      </w:r>
      <w:r>
        <w:rPr>
          <w:rFonts w:hint="eastAsia" w:ascii="仿宋" w:hAnsi="仿宋" w:eastAsia="仿宋" w:cs="方正仿宋_GBK"/>
          <w:color w:val="auto"/>
          <w:sz w:val="32"/>
          <w:szCs w:val="32"/>
          <w:lang w:val="zh-CN" w:bidi="zh-CN"/>
        </w:rPr>
        <w:t>永州市</w:t>
      </w:r>
      <w:r>
        <w:rPr>
          <w:rFonts w:hint="eastAsia" w:ascii="仿宋" w:hAnsi="仿宋" w:eastAsia="仿宋" w:cs="方正仿宋_GBK"/>
          <w:color w:val="auto"/>
          <w:sz w:val="32"/>
          <w:szCs w:val="32"/>
          <w:lang w:val="en-US" w:bidi="zh-CN"/>
        </w:rPr>
        <w:t>数据产业</w:t>
      </w:r>
      <w:r>
        <w:rPr>
          <w:rFonts w:hint="eastAsia" w:ascii="仿宋" w:hAnsi="仿宋" w:eastAsia="仿宋" w:cs="方正仿宋_GBK"/>
          <w:color w:val="auto"/>
          <w:sz w:val="32"/>
          <w:szCs w:val="32"/>
          <w:lang w:val="zh-CN" w:bidi="zh-CN"/>
        </w:rPr>
        <w:t>有限公司（以下简称“并表股东”）依据相关会计准则及法规规定，对公司享有财务并表的权利。其他股东（以下简称“非并表股东”）对此授权表示认可，并承诺在必要时提供必要的协助与配合，以保障并表工作的顺畅进行。</w:t>
      </w:r>
      <w:r>
        <w:rPr>
          <w:rFonts w:hint="eastAsia" w:ascii="仿宋" w:hAnsi="仿宋" w:eastAsia="仿宋" w:cs="方正仿宋_GBK"/>
          <w:color w:val="auto"/>
          <w:sz w:val="32"/>
          <w:szCs w:val="32"/>
          <w:lang w:val="en-US" w:bidi="zh-CN"/>
        </w:rPr>
        <w:t>甲乙双方签订合资公司</w:t>
      </w:r>
      <w:r>
        <w:rPr>
          <w:rFonts w:hint="eastAsia" w:ascii="仿宋" w:hAnsi="仿宋" w:eastAsia="仿宋" w:cs="方正仿宋_GBK"/>
          <w:color w:val="auto"/>
          <w:sz w:val="32"/>
          <w:szCs w:val="32"/>
          <w:lang w:val="zh-CN" w:bidi="zh-CN"/>
        </w:rPr>
        <w:t>财务并表协议</w:t>
      </w:r>
      <w:r>
        <w:rPr>
          <w:rFonts w:hint="eastAsia" w:ascii="仿宋" w:hAnsi="仿宋" w:eastAsia="仿宋" w:cs="方正仿宋_GBK"/>
          <w:color w:val="auto"/>
          <w:sz w:val="32"/>
          <w:szCs w:val="32"/>
          <w:lang w:val="en-US" w:bidi="zh-CN"/>
        </w:rPr>
        <w:t>确认上述内容</w:t>
      </w:r>
      <w:r>
        <w:rPr>
          <w:rFonts w:hint="eastAsia" w:ascii="仿宋" w:hAnsi="仿宋" w:eastAsia="仿宋" w:cs="方正仿宋_GBK"/>
          <w:color w:val="auto"/>
          <w:sz w:val="32"/>
          <w:szCs w:val="32"/>
          <w:lang w:val="en-US" w:bidi="zh-CN"/>
        </w:rPr>
        <w:t>。</w:t>
      </w:r>
    </w:p>
    <w:p w14:paraId="0421D1BF">
      <w:pPr>
        <w:spacing w:line="578" w:lineRule="exact"/>
        <w:ind w:firstLine="643" w:firstLineChars="200"/>
        <w:outlineLvl w:val="0"/>
        <w:rPr>
          <w:rFonts w:ascii="仿宋" w:hAnsi="仿宋" w:eastAsia="仿宋" w:cs="方正仿宋_GBK"/>
          <w:b/>
          <w:bCs/>
          <w:color w:val="auto"/>
          <w:sz w:val="32"/>
          <w:szCs w:val="32"/>
          <w:lang w:bidi="zh-CN"/>
        </w:rPr>
      </w:pPr>
      <w:r>
        <w:rPr>
          <w:rFonts w:hint="eastAsia" w:ascii="仿宋" w:hAnsi="仿宋" w:eastAsia="仿宋" w:cs="方正仿宋_GBK"/>
          <w:b/>
          <w:bCs/>
          <w:color w:val="auto"/>
          <w:sz w:val="32"/>
          <w:szCs w:val="32"/>
          <w:lang w:val="zh-CN" w:bidi="zh-CN"/>
        </w:rPr>
        <w:t>第</w:t>
      </w:r>
      <w:r>
        <w:rPr>
          <w:rFonts w:hint="eastAsia" w:ascii="仿宋" w:hAnsi="仿宋" w:eastAsia="仿宋" w:cs="方正仿宋_GBK"/>
          <w:b/>
          <w:bCs/>
          <w:color w:val="auto"/>
          <w:sz w:val="32"/>
          <w:szCs w:val="32"/>
          <w:lang w:bidi="zh-CN"/>
        </w:rPr>
        <w:t>七</w:t>
      </w:r>
      <w:r>
        <w:rPr>
          <w:rFonts w:hint="eastAsia" w:ascii="仿宋" w:hAnsi="仿宋" w:eastAsia="仿宋" w:cs="方正仿宋_GBK"/>
          <w:b/>
          <w:bCs/>
          <w:color w:val="auto"/>
          <w:sz w:val="32"/>
          <w:szCs w:val="32"/>
          <w:lang w:val="zh-CN" w:bidi="zh-CN"/>
        </w:rPr>
        <w:t xml:space="preserve">条 </w:t>
      </w:r>
      <w:r>
        <w:rPr>
          <w:rFonts w:hint="eastAsia" w:ascii="仿宋" w:hAnsi="仿宋" w:eastAsia="仿宋" w:cs="方正仿宋_GBK"/>
          <w:b/>
          <w:bCs/>
          <w:color w:val="auto"/>
          <w:sz w:val="32"/>
          <w:szCs w:val="32"/>
          <w:lang w:bidi="zh-CN"/>
        </w:rPr>
        <w:t>股权的转让</w:t>
      </w:r>
    </w:p>
    <w:p w14:paraId="0F4FB1A9">
      <w:pPr>
        <w:spacing w:line="578" w:lineRule="exact"/>
        <w:ind w:firstLine="640" w:firstLineChars="200"/>
        <w:rPr>
          <w:rFonts w:hint="eastAsia" w:ascii="仿宋" w:hAnsi="仿宋" w:eastAsia="仿宋" w:cs="方正仿宋_GBK"/>
          <w:color w:val="auto"/>
          <w:sz w:val="32"/>
          <w:szCs w:val="32"/>
          <w:lang w:val="zh-CN" w:bidi="zh-CN"/>
        </w:rPr>
      </w:pPr>
      <w:r>
        <w:rPr>
          <w:rFonts w:hint="eastAsia" w:ascii="仿宋" w:hAnsi="仿宋" w:eastAsia="仿宋" w:cs="方正仿宋_GBK"/>
          <w:color w:val="auto"/>
          <w:sz w:val="32"/>
          <w:szCs w:val="32"/>
          <w:lang w:val="zh-CN" w:bidi="zh-CN"/>
        </w:rPr>
        <w:t>（</w:t>
      </w:r>
      <w:r>
        <w:rPr>
          <w:rFonts w:hint="eastAsia" w:ascii="仿宋" w:hAnsi="仿宋" w:eastAsia="仿宋" w:cs="方正仿宋_GBK"/>
          <w:color w:val="auto"/>
          <w:sz w:val="32"/>
          <w:szCs w:val="32"/>
          <w:lang w:bidi="zh-CN"/>
        </w:rPr>
        <w:t>一</w:t>
      </w:r>
      <w:r>
        <w:rPr>
          <w:rFonts w:hint="eastAsia" w:ascii="仿宋" w:hAnsi="仿宋" w:eastAsia="仿宋" w:cs="方正仿宋_GBK"/>
          <w:color w:val="auto"/>
          <w:sz w:val="32"/>
          <w:szCs w:val="32"/>
          <w:lang w:val="zh-CN" w:bidi="zh-CN"/>
        </w:rPr>
        <w:t>）在经营过程中，公司注册资本及股权比例可以</w:t>
      </w:r>
      <w:r>
        <w:rPr>
          <w:rFonts w:hint="eastAsia" w:ascii="仿宋" w:hAnsi="仿宋" w:eastAsia="仿宋" w:cs="方正仿宋_GBK"/>
          <w:color w:val="auto"/>
          <w:sz w:val="32"/>
          <w:szCs w:val="32"/>
          <w:lang w:bidi="zh-CN"/>
        </w:rPr>
        <w:t>转让</w:t>
      </w:r>
      <w:r>
        <w:rPr>
          <w:rFonts w:hint="eastAsia" w:ascii="仿宋" w:hAnsi="仿宋" w:eastAsia="仿宋" w:cs="方正仿宋_GBK"/>
          <w:color w:val="auto"/>
          <w:sz w:val="32"/>
          <w:szCs w:val="32"/>
          <w:lang w:val="zh-CN" w:bidi="zh-CN"/>
        </w:rPr>
        <w:t>，具体依照《公司法》和《公司章程》要求实施。</w:t>
      </w:r>
    </w:p>
    <w:p w14:paraId="14A88CAC">
      <w:pPr>
        <w:spacing w:line="578" w:lineRule="exact"/>
        <w:ind w:firstLine="640" w:firstLineChars="200"/>
        <w:rPr>
          <w:rFonts w:hint="eastAsia" w:ascii="仿宋" w:hAnsi="仿宋" w:eastAsia="仿宋" w:cs="方正仿宋_GBK"/>
          <w:b w:val="0"/>
          <w:bCs w:val="0"/>
          <w:color w:val="auto"/>
          <w:sz w:val="32"/>
          <w:szCs w:val="32"/>
          <w:lang w:val="zh-CN" w:bidi="zh-CN"/>
        </w:rPr>
      </w:pPr>
      <w:r>
        <w:rPr>
          <w:rFonts w:hint="eastAsia" w:ascii="仿宋" w:hAnsi="仿宋" w:eastAsia="仿宋" w:cs="方正仿宋_GBK"/>
          <w:b w:val="0"/>
          <w:bCs w:val="0"/>
          <w:color w:val="auto"/>
          <w:sz w:val="32"/>
          <w:szCs w:val="32"/>
          <w:lang w:val="zh-CN" w:bidi="zh-CN"/>
        </w:rPr>
        <w:t>（</w:t>
      </w:r>
      <w:r>
        <w:rPr>
          <w:rFonts w:hint="eastAsia" w:ascii="仿宋" w:hAnsi="仿宋" w:eastAsia="仿宋" w:cs="方正仿宋_GBK"/>
          <w:b w:val="0"/>
          <w:bCs w:val="0"/>
          <w:color w:val="auto"/>
          <w:sz w:val="32"/>
          <w:szCs w:val="32"/>
          <w:lang w:val="en-US" w:bidi="zh-CN"/>
        </w:rPr>
        <w:t>二</w:t>
      </w:r>
      <w:r>
        <w:rPr>
          <w:rFonts w:hint="eastAsia" w:ascii="仿宋" w:hAnsi="仿宋" w:eastAsia="仿宋" w:cs="方正仿宋_GBK"/>
          <w:b w:val="0"/>
          <w:bCs w:val="0"/>
          <w:color w:val="auto"/>
          <w:sz w:val="32"/>
          <w:szCs w:val="32"/>
          <w:lang w:val="zh-CN" w:bidi="zh-CN"/>
        </w:rPr>
        <w:t>）</w:t>
      </w:r>
      <w:r>
        <w:rPr>
          <w:rFonts w:hint="eastAsia" w:ascii="仿宋" w:hAnsi="仿宋" w:eastAsia="仿宋" w:cs="仿宋"/>
          <w:b w:val="0"/>
          <w:bCs w:val="0"/>
          <w:color w:val="auto"/>
          <w:sz w:val="32"/>
          <w:szCs w:val="32"/>
        </w:rPr>
        <w:t>公司成立后24个月内，未经公司</w:t>
      </w:r>
      <w:r>
        <w:rPr>
          <w:rFonts w:hint="eastAsia" w:ascii="仿宋" w:hAnsi="仿宋" w:eastAsia="仿宋" w:cs="仿宋"/>
          <w:b w:val="0"/>
          <w:bCs w:val="0"/>
          <w:color w:val="auto"/>
          <w:sz w:val="32"/>
          <w:szCs w:val="32"/>
          <w:lang w:val="en-US" w:eastAsia="zh-CN"/>
        </w:rPr>
        <w:t>全体</w:t>
      </w:r>
      <w:r>
        <w:rPr>
          <w:rFonts w:hint="eastAsia" w:ascii="仿宋" w:hAnsi="仿宋" w:eastAsia="仿宋" w:cs="仿宋"/>
          <w:b w:val="0"/>
          <w:bCs w:val="0"/>
          <w:color w:val="auto"/>
          <w:sz w:val="32"/>
          <w:szCs w:val="32"/>
        </w:rPr>
        <w:t>股东一致同意，任何一方股东不得转让所持公司股权。</w:t>
      </w:r>
    </w:p>
    <w:p w14:paraId="0DAD1A89">
      <w:pPr>
        <w:spacing w:line="578" w:lineRule="exact"/>
        <w:ind w:firstLine="640" w:firstLineChars="200"/>
        <w:rPr>
          <w:rFonts w:hint="eastAsia" w:ascii="仿宋" w:hAnsi="仿宋" w:eastAsia="仿宋" w:cs="仿宋"/>
          <w:b w:val="0"/>
          <w:bCs w:val="0"/>
          <w:color w:val="auto"/>
          <w:sz w:val="32"/>
          <w:szCs w:val="32"/>
          <w:lang w:val="zh-CN" w:bidi="zh-CN"/>
        </w:rPr>
      </w:pPr>
      <w:r>
        <w:rPr>
          <w:rFonts w:hint="eastAsia" w:ascii="仿宋" w:hAnsi="仿宋" w:eastAsia="仿宋" w:cs="方正仿宋_GBK"/>
          <w:color w:val="auto"/>
          <w:sz w:val="32"/>
          <w:szCs w:val="32"/>
          <w:lang w:val="zh-CN" w:bidi="zh-CN"/>
        </w:rPr>
        <w:t>（</w:t>
      </w:r>
      <w:r>
        <w:rPr>
          <w:rFonts w:hint="eastAsia" w:ascii="仿宋" w:hAnsi="仿宋" w:eastAsia="仿宋" w:cs="方正仿宋_GBK"/>
          <w:color w:val="auto"/>
          <w:sz w:val="32"/>
          <w:szCs w:val="32"/>
          <w:lang w:val="en-US" w:bidi="zh-CN"/>
        </w:rPr>
        <w:t>三</w:t>
      </w:r>
      <w:r>
        <w:rPr>
          <w:rFonts w:hint="eastAsia" w:ascii="仿宋" w:hAnsi="仿宋" w:eastAsia="仿宋" w:cs="方正仿宋_GBK"/>
          <w:color w:val="auto"/>
          <w:sz w:val="32"/>
          <w:szCs w:val="32"/>
          <w:lang w:val="zh-CN" w:bidi="zh-CN"/>
        </w:rPr>
        <w:t>）</w:t>
      </w:r>
      <w:r>
        <w:rPr>
          <w:rFonts w:hint="eastAsia" w:ascii="仿宋" w:hAnsi="仿宋" w:eastAsia="仿宋" w:cs="方正仿宋_GBK"/>
          <w:color w:val="auto"/>
          <w:sz w:val="32"/>
          <w:szCs w:val="32"/>
          <w:lang w:bidi="zh-CN"/>
        </w:rPr>
        <w:t>股东内部转让：</w:t>
      </w:r>
      <w:r>
        <w:rPr>
          <w:rFonts w:hint="eastAsia" w:ascii="仿宋" w:hAnsi="仿宋" w:eastAsia="仿宋" w:cs="仿宋"/>
          <w:b w:val="0"/>
          <w:bCs w:val="0"/>
          <w:color w:val="auto"/>
          <w:sz w:val="32"/>
          <w:szCs w:val="32"/>
          <w:lang w:val="en-US" w:bidi="zh-CN"/>
        </w:rPr>
        <w:t>自</w:t>
      </w:r>
      <w:r>
        <w:rPr>
          <w:rFonts w:hint="eastAsia" w:ascii="仿宋" w:hAnsi="仿宋" w:eastAsia="仿宋" w:cs="仿宋"/>
          <w:b w:val="0"/>
          <w:bCs w:val="0"/>
          <w:color w:val="auto"/>
          <w:sz w:val="32"/>
          <w:szCs w:val="32"/>
          <w:lang w:val="zh-CN" w:bidi="zh-CN"/>
        </w:rPr>
        <w:t>公司成立</w:t>
      </w:r>
      <w:r>
        <w:rPr>
          <w:rFonts w:hint="eastAsia" w:ascii="仿宋" w:hAnsi="仿宋" w:eastAsia="仿宋" w:cs="仿宋"/>
          <w:b w:val="0"/>
          <w:bCs w:val="0"/>
          <w:color w:val="auto"/>
          <w:sz w:val="32"/>
          <w:szCs w:val="32"/>
          <w:lang w:val="en-US" w:bidi="zh-CN"/>
        </w:rPr>
        <w:t>24个月</w:t>
      </w:r>
      <w:r>
        <w:rPr>
          <w:rFonts w:hint="eastAsia" w:ascii="仿宋" w:hAnsi="仿宋" w:eastAsia="仿宋" w:cs="仿宋"/>
          <w:b w:val="0"/>
          <w:bCs w:val="0"/>
          <w:color w:val="auto"/>
          <w:sz w:val="32"/>
          <w:szCs w:val="32"/>
          <w:lang w:val="en-US" w:eastAsia="zh-CN" w:bidi="zh-CN"/>
        </w:rPr>
        <w:t>至</w:t>
      </w:r>
      <w:r>
        <w:rPr>
          <w:rFonts w:hint="eastAsia" w:ascii="仿宋" w:hAnsi="仿宋" w:eastAsia="仿宋" w:cs="仿宋"/>
          <w:b w:val="0"/>
          <w:bCs w:val="0"/>
          <w:strike w:val="0"/>
          <w:dstrike w:val="0"/>
          <w:color w:val="auto"/>
          <w:sz w:val="32"/>
          <w:szCs w:val="32"/>
          <w:lang w:val="en-US" w:bidi="zh-CN"/>
        </w:rPr>
        <w:t>36个月内，</w:t>
      </w:r>
      <w:r>
        <w:rPr>
          <w:rFonts w:hint="eastAsia" w:ascii="仿宋" w:hAnsi="仿宋" w:eastAsia="仿宋" w:cs="仿宋"/>
          <w:b w:val="0"/>
          <w:bCs w:val="0"/>
          <w:color w:val="auto"/>
          <w:sz w:val="32"/>
          <w:szCs w:val="32"/>
          <w:lang w:val="en-US" w:bidi="zh-CN"/>
        </w:rPr>
        <w:t>股东之间如相互转让其全部或者部分股权，需要经过全体股东一致同意。</w:t>
      </w:r>
    </w:p>
    <w:p w14:paraId="1643095D">
      <w:pPr>
        <w:numPr>
          <w:ilvl w:val="0"/>
          <w:numId w:val="1"/>
        </w:numPr>
        <w:spacing w:line="578" w:lineRule="exact"/>
        <w:ind w:firstLine="640" w:firstLineChars="200"/>
        <w:rPr>
          <w:rFonts w:hint="default" w:ascii="仿宋" w:hAnsi="仿宋" w:eastAsia="仿宋" w:cs="方正仿宋_GBK"/>
          <w:color w:val="auto"/>
          <w:sz w:val="32"/>
          <w:szCs w:val="32"/>
          <w:lang w:val="en-US" w:bidi="zh-CN"/>
        </w:rPr>
      </w:pPr>
      <w:r>
        <w:rPr>
          <w:rFonts w:hint="eastAsia" w:ascii="仿宋" w:hAnsi="仿宋" w:eastAsia="仿宋" w:cs="方正仿宋_GBK"/>
          <w:color w:val="auto"/>
          <w:sz w:val="32"/>
          <w:szCs w:val="32"/>
          <w:lang w:val="zh-CN" w:bidi="zh-CN"/>
        </w:rPr>
        <w:t>股东以外转让：公司成立</w:t>
      </w:r>
      <w:r>
        <w:rPr>
          <w:rFonts w:hint="eastAsia" w:ascii="仿宋" w:hAnsi="仿宋" w:eastAsia="仿宋" w:cs="仿宋"/>
          <w:color w:val="auto"/>
          <w:sz w:val="32"/>
          <w:szCs w:val="32"/>
          <w:lang w:val="en-US" w:eastAsia="zh-CN"/>
        </w:rPr>
        <w:t>36</w:t>
      </w:r>
      <w:r>
        <w:rPr>
          <w:rFonts w:hint="eastAsia" w:ascii="仿宋" w:hAnsi="仿宋" w:eastAsia="仿宋" w:cs="仿宋"/>
          <w:color w:val="auto"/>
          <w:sz w:val="32"/>
          <w:szCs w:val="32"/>
        </w:rPr>
        <w:t>个月</w:t>
      </w:r>
      <w:r>
        <w:rPr>
          <w:rFonts w:hint="eastAsia" w:ascii="仿宋" w:hAnsi="仿宋" w:eastAsia="仿宋" w:cs="方正仿宋_GBK"/>
          <w:color w:val="auto"/>
          <w:sz w:val="32"/>
          <w:szCs w:val="32"/>
          <w:lang w:val="zh-CN" w:bidi="zh-CN"/>
        </w:rPr>
        <w:t>后，股东向股东以外的人转让股权，经其他股东过半数同意，应当将股权转让的具体事项（包括数量、价格、支付方式和期限等）书面通知其他股东，并保障其他股东在同等条件下的优先购买权。</w:t>
      </w:r>
      <w:r>
        <w:rPr>
          <w:rFonts w:hint="eastAsia" w:ascii="仿宋" w:hAnsi="仿宋" w:eastAsia="仿宋" w:cs="仿宋"/>
          <w:color w:val="auto"/>
          <w:sz w:val="32"/>
          <w:szCs w:val="32"/>
          <w:lang w:val="zh-CN" w:bidi="zh-CN"/>
        </w:rPr>
        <w:t>股东自接到书面通知之日起三十日内未答复的，视为放弃优先购买权。</w:t>
      </w:r>
    </w:p>
    <w:p w14:paraId="3591ABD1">
      <w:pPr>
        <w:spacing w:line="578" w:lineRule="exact"/>
        <w:ind w:firstLine="640" w:firstLineChars="200"/>
        <w:rPr>
          <w:rFonts w:hint="eastAsia" w:ascii="仿宋" w:hAnsi="仿宋" w:eastAsia="仿宋" w:cs="仿宋"/>
          <w:b w:val="0"/>
          <w:bCs w:val="0"/>
          <w:color w:val="auto"/>
          <w:sz w:val="32"/>
          <w:szCs w:val="32"/>
          <w:lang w:eastAsia="zh-CN"/>
        </w:rPr>
      </w:pPr>
      <w:r>
        <w:rPr>
          <w:rFonts w:hint="eastAsia" w:ascii="仿宋" w:hAnsi="仿宋" w:eastAsia="仿宋" w:cs="方正仿宋_GBK"/>
          <w:b w:val="0"/>
          <w:bCs w:val="0"/>
          <w:color w:val="auto"/>
          <w:sz w:val="32"/>
          <w:szCs w:val="32"/>
          <w:lang w:val="zh-CN" w:bidi="zh-CN"/>
        </w:rPr>
        <w:t>（</w:t>
      </w:r>
      <w:r>
        <w:rPr>
          <w:rFonts w:hint="eastAsia" w:ascii="仿宋" w:hAnsi="仿宋" w:eastAsia="仿宋" w:cs="方正仿宋_GBK"/>
          <w:b w:val="0"/>
          <w:bCs w:val="0"/>
          <w:color w:val="auto"/>
          <w:sz w:val="32"/>
          <w:szCs w:val="32"/>
          <w:lang w:val="en-US" w:bidi="zh-CN"/>
        </w:rPr>
        <w:t>五</w:t>
      </w:r>
      <w:r>
        <w:rPr>
          <w:rFonts w:hint="eastAsia" w:ascii="仿宋" w:hAnsi="仿宋" w:eastAsia="仿宋" w:cs="方正仿宋_GBK"/>
          <w:b w:val="0"/>
          <w:bCs w:val="0"/>
          <w:color w:val="auto"/>
          <w:sz w:val="32"/>
          <w:szCs w:val="32"/>
          <w:lang w:val="zh-CN" w:bidi="zh-CN"/>
        </w:rPr>
        <w:t>）</w:t>
      </w:r>
      <w:r>
        <w:rPr>
          <w:rFonts w:hint="eastAsia" w:ascii="仿宋" w:hAnsi="仿宋" w:eastAsia="仿宋" w:cs="仿宋"/>
          <w:b w:val="0"/>
          <w:bCs w:val="0"/>
          <w:color w:val="auto"/>
          <w:sz w:val="32"/>
          <w:szCs w:val="32"/>
        </w:rPr>
        <w:t>股权转让必须按国资监管有关规定及程序进行。</w:t>
      </w:r>
      <w:r>
        <w:rPr>
          <w:rFonts w:hint="eastAsia" w:ascii="仿宋" w:hAnsi="仿宋" w:eastAsia="仿宋" w:cs="仿宋"/>
          <w:b w:val="0"/>
          <w:bCs w:val="0"/>
          <w:color w:val="auto"/>
          <w:sz w:val="32"/>
          <w:szCs w:val="32"/>
          <w:lang w:eastAsia="zh-CN"/>
        </w:rPr>
        <w:t>股东在未进行注册资本实缴前，不得转让股权（完全没实缴）；如已部分实缴，则只能转让相应份额的股权。</w:t>
      </w:r>
    </w:p>
    <w:p w14:paraId="2C68C21B">
      <w:pPr>
        <w:spacing w:line="560" w:lineRule="exact"/>
        <w:ind w:firstLine="640" w:firstLineChars="200"/>
        <w:jc w:val="both"/>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六</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未经其他股东一致同意，</w:t>
      </w:r>
      <w:r>
        <w:rPr>
          <w:rFonts w:hint="eastAsia" w:ascii="仿宋" w:hAnsi="仿宋" w:eastAsia="仿宋" w:cs="仿宋"/>
          <w:b w:val="0"/>
          <w:bCs w:val="0"/>
          <w:color w:val="auto"/>
          <w:sz w:val="32"/>
          <w:szCs w:val="32"/>
          <w:lang w:val="en-US" w:eastAsia="zh-CN"/>
        </w:rPr>
        <w:t>任一</w:t>
      </w:r>
      <w:r>
        <w:rPr>
          <w:rFonts w:hint="eastAsia" w:ascii="仿宋" w:hAnsi="仿宋" w:eastAsia="仿宋" w:cs="仿宋"/>
          <w:b w:val="0"/>
          <w:bCs w:val="0"/>
          <w:color w:val="auto"/>
          <w:sz w:val="32"/>
          <w:szCs w:val="32"/>
        </w:rPr>
        <w:t>股东不得将其所持有的股权用于质押担保等内容。如出现股权冻结或强制执行情况，应及时通知其他股东。</w:t>
      </w:r>
    </w:p>
    <w:p w14:paraId="1EB8049D">
      <w:pPr>
        <w:pStyle w:val="12"/>
        <w:shd w:val="clear" w:color="auto" w:fill="auto"/>
        <w:spacing w:after="0" w:line="578" w:lineRule="exact"/>
        <w:ind w:firstLine="643" w:firstLineChars="200"/>
        <w:outlineLvl w:val="0"/>
        <w:rPr>
          <w:rFonts w:ascii="仿宋" w:hAnsi="仿宋" w:eastAsia="仿宋" w:cs="方正仿宋_GBK"/>
          <w:color w:val="auto"/>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八</w:t>
      </w:r>
      <w:r>
        <w:rPr>
          <w:rFonts w:hint="eastAsia" w:ascii="仿宋" w:hAnsi="仿宋" w:eastAsia="仿宋" w:cs="方正仿宋_GBK"/>
          <w:b/>
          <w:bCs/>
          <w:color w:val="auto"/>
          <w:spacing w:val="0"/>
          <w:lang w:val="zh-CN" w:bidi="zh-CN"/>
        </w:rPr>
        <w:t>条</w:t>
      </w:r>
      <w:r>
        <w:rPr>
          <w:rFonts w:hint="eastAsia" w:ascii="仿宋" w:hAnsi="仿宋" w:eastAsia="仿宋" w:cs="方正仿宋_GBK"/>
          <w:b/>
          <w:bCs/>
          <w:color w:val="auto"/>
          <w:spacing w:val="0"/>
          <w:lang w:bidi="zh-CN"/>
        </w:rPr>
        <w:t xml:space="preserve"> 出资人权利</w:t>
      </w:r>
    </w:p>
    <w:p w14:paraId="5AC8D297">
      <w:pPr>
        <w:pStyle w:val="12"/>
        <w:shd w:val="clear" w:color="auto" w:fill="auto"/>
        <w:spacing w:after="0" w:line="578" w:lineRule="exact"/>
        <w:ind w:firstLine="640" w:firstLineChars="200"/>
        <w:jc w:val="left"/>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（一）出资人在公司成立后即成为公司股东。</w:t>
      </w:r>
    </w:p>
    <w:p w14:paraId="7E1269C6">
      <w:pPr>
        <w:pStyle w:val="12"/>
        <w:shd w:val="clear" w:color="auto" w:fill="auto"/>
        <w:spacing w:after="0" w:line="578" w:lineRule="exact"/>
        <w:ind w:firstLine="640" w:firstLineChars="200"/>
        <w:jc w:val="left"/>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（二）出资人按认缴出资额占公司注册资本额的比例享有</w:t>
      </w:r>
      <w:r>
        <w:rPr>
          <w:rFonts w:hint="eastAsia" w:ascii="仿宋" w:hAnsi="仿宋" w:eastAsia="仿宋" w:cs="方正仿宋_GBK"/>
          <w:color w:val="auto"/>
          <w:spacing w:val="0"/>
          <w:lang w:val="en-US" w:bidi="zh-CN"/>
        </w:rPr>
        <w:t>表</w:t>
      </w:r>
      <w:r>
        <w:rPr>
          <w:rFonts w:hint="eastAsia" w:ascii="仿宋" w:hAnsi="仿宋" w:eastAsia="仿宋" w:cs="方正仿宋_GBK"/>
          <w:color w:val="auto"/>
          <w:spacing w:val="0"/>
          <w:lang w:val="zh-CN" w:bidi="zh-CN"/>
        </w:rPr>
        <w:t>决权，出资人按实缴出资额占公司注册资本额的比例享有其他股东权利。</w:t>
      </w:r>
    </w:p>
    <w:p w14:paraId="37AB3AA4">
      <w:pPr>
        <w:pStyle w:val="12"/>
        <w:shd w:val="clear" w:color="auto" w:fill="auto"/>
        <w:spacing w:after="0" w:line="578" w:lineRule="exact"/>
        <w:ind w:firstLine="640" w:firstLineChars="200"/>
        <w:jc w:val="left"/>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（三）若公司经营状况良好，且有盈余资金，出资人有权按</w:t>
      </w:r>
      <w:r>
        <w:rPr>
          <w:rFonts w:hint="eastAsia" w:ascii="仿宋" w:hAnsi="仿宋" w:eastAsia="仿宋" w:cs="方正仿宋_GBK"/>
          <w:color w:val="auto"/>
          <w:spacing w:val="0"/>
          <w:lang w:val="en-US" w:bidi="zh-CN"/>
        </w:rPr>
        <w:t>实缴</w:t>
      </w:r>
      <w:r>
        <w:rPr>
          <w:rFonts w:hint="eastAsia" w:ascii="仿宋" w:hAnsi="仿宋" w:eastAsia="仿宋" w:cs="方正仿宋_GBK"/>
          <w:color w:val="auto"/>
          <w:spacing w:val="0"/>
          <w:lang w:val="zh-CN" w:bidi="zh-CN"/>
        </w:rPr>
        <w:t>出资比例享有分红。</w:t>
      </w:r>
    </w:p>
    <w:p w14:paraId="2BE61E93">
      <w:pPr>
        <w:pStyle w:val="12"/>
        <w:shd w:val="clear" w:color="auto" w:fill="auto"/>
        <w:spacing w:after="0" w:line="578" w:lineRule="exact"/>
        <w:ind w:firstLine="640" w:firstLineChars="200"/>
        <w:jc w:val="left"/>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（四）如公司不能设立，各出资人在按出资比例承担出资人义务和责任的前提下，有权收回所实缴的出资。</w:t>
      </w:r>
      <w:r>
        <w:rPr>
          <w:rFonts w:ascii="仿宋" w:hAnsi="仿宋" w:eastAsia="仿宋" w:cs="方正仿宋_GBK"/>
          <w:color w:val="auto"/>
          <w:spacing w:val="0"/>
          <w:lang w:val="zh-CN" w:bidi="zh-CN"/>
        </w:rPr>
        <w:t>同时，出资人应</w:t>
      </w:r>
      <w:r>
        <w:rPr>
          <w:rFonts w:hint="eastAsia" w:ascii="仿宋" w:hAnsi="仿宋" w:eastAsia="仿宋" w:cs="方正仿宋_GBK"/>
          <w:color w:val="auto"/>
          <w:spacing w:val="0"/>
          <w:lang w:val="zh-CN" w:bidi="zh-CN"/>
        </w:rPr>
        <w:t>按出资比例</w:t>
      </w:r>
      <w:r>
        <w:rPr>
          <w:rFonts w:ascii="仿宋" w:hAnsi="仿宋" w:eastAsia="仿宋" w:cs="方正仿宋_GBK"/>
          <w:color w:val="auto"/>
          <w:spacing w:val="0"/>
          <w:lang w:val="zh-CN" w:bidi="zh-CN"/>
        </w:rPr>
        <w:t>共同承担因公司设立失败而产生的相关费用和责任</w:t>
      </w:r>
      <w:r>
        <w:rPr>
          <w:rFonts w:hint="eastAsia" w:ascii="仿宋" w:hAnsi="仿宋" w:eastAsia="仿宋" w:cs="方正仿宋_GBK"/>
          <w:color w:val="auto"/>
          <w:spacing w:val="0"/>
          <w:lang w:val="zh-CN" w:bidi="zh-CN"/>
        </w:rPr>
        <w:t>。</w:t>
      </w:r>
    </w:p>
    <w:p w14:paraId="7C6D27FF">
      <w:pPr>
        <w:pStyle w:val="12"/>
        <w:shd w:val="clear" w:color="auto" w:fill="auto"/>
        <w:spacing w:after="0" w:line="578" w:lineRule="exact"/>
        <w:ind w:firstLine="640" w:firstLineChars="200"/>
        <w:jc w:val="left"/>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（五）出资人有权对不履行、不完全履行或不适当履行出资义务的出资人和故意或过失损坏公司利益的出资人提起诉讼，要求其承担相应法律责任。</w:t>
      </w:r>
    </w:p>
    <w:p w14:paraId="00FB4CF4">
      <w:pPr>
        <w:pStyle w:val="12"/>
        <w:shd w:val="clear" w:color="auto" w:fill="auto"/>
        <w:spacing w:after="0" w:line="578" w:lineRule="exact"/>
        <w:ind w:firstLine="640" w:firstLineChars="200"/>
        <w:jc w:val="left"/>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（六）法律、行政法规及《公司章程》所赋予的其他权利。</w:t>
      </w:r>
    </w:p>
    <w:p w14:paraId="36F36387">
      <w:pPr>
        <w:pStyle w:val="12"/>
        <w:shd w:val="clear" w:color="auto" w:fill="auto"/>
        <w:spacing w:after="0" w:line="578" w:lineRule="exact"/>
        <w:ind w:firstLine="964" w:firstLineChars="300"/>
        <w:jc w:val="left"/>
        <w:outlineLvl w:val="0"/>
        <w:rPr>
          <w:rFonts w:ascii="仿宋" w:hAnsi="仿宋" w:eastAsia="仿宋" w:cs="方正仿宋_GBK"/>
          <w:b/>
          <w:bCs/>
          <w:color w:val="auto"/>
          <w:spacing w:val="0"/>
          <w:lang w:val="zh-CN"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九</w:t>
      </w:r>
      <w:r>
        <w:rPr>
          <w:rFonts w:hint="eastAsia" w:ascii="仿宋" w:hAnsi="仿宋" w:eastAsia="仿宋" w:cs="方正仿宋_GBK"/>
          <w:b/>
          <w:bCs/>
          <w:color w:val="auto"/>
          <w:spacing w:val="0"/>
          <w:lang w:val="zh-CN" w:bidi="zh-CN"/>
        </w:rPr>
        <w:t>条 出资人义务</w:t>
      </w:r>
    </w:p>
    <w:p w14:paraId="75E511E7">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（一）</w:t>
      </w:r>
      <w:r>
        <w:rPr>
          <w:rFonts w:hint="eastAsia" w:ascii="仿宋" w:hAnsi="仿宋" w:eastAsia="仿宋" w:cs="方正仿宋_GBK"/>
          <w:color w:val="auto"/>
          <w:spacing w:val="0"/>
          <w:lang w:val="zh-CN" w:bidi="zh-CN"/>
        </w:rPr>
        <w:t>出资人应于公司工商</w:t>
      </w:r>
      <w:r>
        <w:rPr>
          <w:rFonts w:hint="eastAsia" w:ascii="仿宋" w:hAnsi="仿宋" w:eastAsia="仿宋" w:cs="方正仿宋_GBK"/>
          <w:color w:val="auto"/>
          <w:spacing w:val="0"/>
          <w:lang w:val="en-US" w:bidi="zh-CN"/>
        </w:rPr>
        <w:t>注册</w:t>
      </w:r>
      <w:r>
        <w:rPr>
          <w:rFonts w:hint="eastAsia" w:ascii="仿宋" w:hAnsi="仿宋" w:eastAsia="仿宋" w:cs="方正仿宋_GBK"/>
          <w:color w:val="auto"/>
          <w:spacing w:val="0"/>
          <w:lang w:val="zh-CN" w:bidi="zh-CN"/>
        </w:rPr>
        <w:t>登记之日起</w:t>
      </w:r>
      <w:r>
        <w:rPr>
          <w:rFonts w:hint="eastAsia" w:ascii="仿宋" w:hAnsi="仿宋" w:eastAsia="仿宋" w:cs="方正仿宋_GBK"/>
          <w:color w:val="auto"/>
          <w:spacing w:val="0"/>
          <w:lang w:val="en-US" w:bidi="zh-CN"/>
        </w:rPr>
        <w:t>1</w:t>
      </w:r>
      <w:r>
        <w:rPr>
          <w:rFonts w:hint="eastAsia" w:ascii="仿宋" w:hAnsi="仿宋" w:eastAsia="仿宋" w:cs="方正仿宋_GBK"/>
          <w:color w:val="auto"/>
          <w:spacing w:val="0"/>
          <w:lang w:val="zh-CN" w:bidi="zh-CN"/>
        </w:rPr>
        <w:t>0个工作日内，按照约定的出资比例和方式，按时足额缴清各自所认缴的出资额。</w:t>
      </w:r>
    </w:p>
    <w:p w14:paraId="19C1682F">
      <w:pPr>
        <w:pStyle w:val="12"/>
        <w:shd w:val="clear" w:color="auto" w:fill="auto"/>
        <w:spacing w:after="0" w:line="578" w:lineRule="exact"/>
        <w:ind w:firstLine="640" w:firstLineChars="200"/>
        <w:jc w:val="left"/>
        <w:rPr>
          <w:rFonts w:ascii="仿宋" w:hAnsi="仿宋" w:eastAsia="仿宋" w:cs="方正仿宋_GBK"/>
          <w:color w:val="auto"/>
          <w:lang w:val="zh-CN"/>
        </w:rPr>
      </w:pPr>
      <w:r>
        <w:rPr>
          <w:rFonts w:hint="eastAsia" w:ascii="仿宋" w:hAnsi="仿宋" w:eastAsia="仿宋" w:cs="方正仿宋_GBK"/>
          <w:color w:val="auto"/>
          <w:spacing w:val="0"/>
          <w:lang w:val="zh-CN" w:bidi="zh-CN"/>
        </w:rPr>
        <w:t>（二）按照有关法律法规从事公司经营活动，成为股东后以其认缴的出资额为限对公司承担责任。出资人在公司登记后，不得抽逃出资。</w:t>
      </w:r>
      <w:r>
        <w:rPr>
          <w:rFonts w:hint="eastAsia" w:ascii="仿宋" w:hAnsi="仿宋" w:eastAsia="仿宋" w:cs="方正仿宋_GBK"/>
          <w:color w:val="auto"/>
          <w:lang w:val="zh-CN"/>
        </w:rPr>
        <w:t>如有违反，应承担相应的法律责任，包括但不限于：</w:t>
      </w:r>
    </w:p>
    <w:p w14:paraId="4EA09FF7">
      <w:pPr>
        <w:pStyle w:val="12"/>
        <w:shd w:val="clear" w:color="auto" w:fill="auto"/>
        <w:spacing w:after="0" w:line="578" w:lineRule="exact"/>
        <w:ind w:firstLine="760" w:firstLineChars="200"/>
        <w:rPr>
          <w:rFonts w:ascii="仿宋" w:hAnsi="仿宋" w:eastAsia="仿宋" w:cs="方正仿宋_GBK"/>
          <w:b w:val="0"/>
          <w:bCs w:val="0"/>
          <w:color w:val="auto"/>
          <w:spacing w:val="0"/>
          <w:lang w:val="zh-CN" w:bidi="zh-CN"/>
        </w:rPr>
      </w:pPr>
      <w:r>
        <w:rPr>
          <w:rFonts w:hint="eastAsia" w:ascii="仿宋" w:hAnsi="仿宋" w:eastAsia="仿宋" w:cs="方正仿宋_GBK"/>
          <w:b w:val="0"/>
          <w:bCs w:val="0"/>
          <w:color w:val="auto"/>
          <w:lang w:val="zh-CN"/>
        </w:rPr>
        <w:t>1.</w:t>
      </w:r>
      <w:r>
        <w:rPr>
          <w:rFonts w:hint="eastAsia" w:ascii="仿宋" w:hAnsi="仿宋" w:eastAsia="仿宋" w:cs="方正仿宋_GBK"/>
          <w:b w:val="0"/>
          <w:bCs w:val="0"/>
          <w:color w:val="auto"/>
          <w:spacing w:val="0"/>
          <w:lang w:val="zh-CN" w:bidi="zh-CN"/>
        </w:rPr>
        <w:t>返还抽逃资金：出资人应立即返还抽逃的资金，并向</w:t>
      </w:r>
      <w:r>
        <w:rPr>
          <w:rFonts w:hint="eastAsia" w:ascii="仿宋" w:hAnsi="仿宋" w:eastAsia="仿宋" w:cs="方正仿宋_GBK"/>
          <w:b w:val="0"/>
          <w:bCs w:val="0"/>
          <w:strike w:val="0"/>
          <w:dstrike w:val="0"/>
          <w:color w:val="auto"/>
          <w:spacing w:val="0"/>
          <w:lang w:val="en-US" w:bidi="zh-CN"/>
        </w:rPr>
        <w:t>合资公司</w:t>
      </w:r>
      <w:r>
        <w:rPr>
          <w:rFonts w:hint="eastAsia" w:ascii="仿宋" w:hAnsi="仿宋" w:eastAsia="仿宋" w:cs="方正仿宋_GBK"/>
          <w:b w:val="0"/>
          <w:bCs w:val="0"/>
          <w:color w:val="auto"/>
          <w:spacing w:val="0"/>
          <w:lang w:val="zh-CN" w:bidi="zh-CN"/>
        </w:rPr>
        <w:t>支付相应的利息（按同期银行贷款利率计算）。</w:t>
      </w:r>
    </w:p>
    <w:p w14:paraId="20D666EF">
      <w:pPr>
        <w:pStyle w:val="12"/>
        <w:shd w:val="clear" w:color="auto" w:fill="auto"/>
        <w:spacing w:after="0" w:line="578" w:lineRule="exact"/>
        <w:ind w:firstLine="640" w:firstLineChars="200"/>
        <w:rPr>
          <w:rFonts w:ascii="仿宋" w:hAnsi="仿宋" w:eastAsia="仿宋" w:cs="方正仿宋_GBK"/>
          <w:b w:val="0"/>
          <w:bCs w:val="0"/>
          <w:color w:val="auto"/>
          <w:spacing w:val="0"/>
          <w:lang w:val="zh-CN" w:bidi="zh-CN"/>
        </w:rPr>
      </w:pPr>
      <w:r>
        <w:rPr>
          <w:rFonts w:hint="eastAsia" w:ascii="仿宋" w:hAnsi="仿宋" w:eastAsia="仿宋" w:cs="方正仿宋_GBK"/>
          <w:b w:val="0"/>
          <w:bCs w:val="0"/>
          <w:color w:val="auto"/>
          <w:spacing w:val="0"/>
          <w:lang w:val="zh-CN" w:bidi="zh-CN"/>
        </w:rPr>
        <w:t>2.赔偿公司损失：出资人应赔偿公司因抽逃出资而遭受的全部损失，包括但不限于直接经济损失、律师费、诉讼费等。</w:t>
      </w:r>
      <w:r>
        <w:rPr>
          <w:rFonts w:ascii="仿宋" w:hAnsi="仿宋" w:eastAsia="仿宋" w:cs="方正仿宋_GBK"/>
          <w:b w:val="0"/>
          <w:bCs w:val="0"/>
          <w:color w:val="auto"/>
          <w:spacing w:val="0"/>
          <w:lang w:val="zh-CN" w:bidi="zh-CN"/>
        </w:rPr>
        <w:t>负有责任的董事、监事、高级管理人员应与该股东承担连带赔偿责任。</w:t>
      </w:r>
    </w:p>
    <w:p w14:paraId="7F149554">
      <w:pPr>
        <w:pStyle w:val="12"/>
        <w:shd w:val="clear" w:color="auto" w:fill="auto"/>
        <w:spacing w:after="0" w:line="578" w:lineRule="exact"/>
        <w:ind w:firstLine="640" w:firstLineChars="200"/>
        <w:rPr>
          <w:rFonts w:ascii="仿宋" w:hAnsi="仿宋" w:eastAsia="仿宋" w:cs="方正仿宋_GBK"/>
          <w:b w:val="0"/>
          <w:bCs w:val="0"/>
          <w:color w:val="auto"/>
          <w:spacing w:val="0"/>
          <w:lang w:val="zh-CN" w:bidi="zh-CN"/>
        </w:rPr>
      </w:pPr>
      <w:r>
        <w:rPr>
          <w:rFonts w:hint="eastAsia" w:ascii="仿宋" w:hAnsi="仿宋" w:eastAsia="仿宋" w:cs="方正仿宋_GBK"/>
          <w:b w:val="0"/>
          <w:bCs w:val="0"/>
          <w:color w:val="auto"/>
          <w:spacing w:val="0"/>
          <w:lang w:val="zh-CN" w:bidi="zh-CN"/>
        </w:rPr>
        <w:t>3.支付违约金：出资人应向</w:t>
      </w:r>
      <w:r>
        <w:rPr>
          <w:rFonts w:hint="eastAsia" w:ascii="仿宋" w:hAnsi="仿宋" w:eastAsia="仿宋" w:cs="方正仿宋_GBK"/>
          <w:b w:val="0"/>
          <w:bCs w:val="0"/>
          <w:strike w:val="0"/>
          <w:dstrike w:val="0"/>
          <w:color w:val="auto"/>
          <w:spacing w:val="0"/>
          <w:lang w:val="en-US" w:bidi="zh-CN"/>
        </w:rPr>
        <w:t>合资公司</w:t>
      </w:r>
      <w:r>
        <w:rPr>
          <w:rFonts w:hint="eastAsia" w:ascii="仿宋" w:hAnsi="仿宋" w:eastAsia="仿宋" w:cs="方正仿宋_GBK"/>
          <w:b w:val="0"/>
          <w:bCs w:val="0"/>
          <w:color w:val="auto"/>
          <w:spacing w:val="0"/>
          <w:lang w:val="zh-CN" w:bidi="zh-CN"/>
        </w:rPr>
        <w:t>支付相当于抽逃资金金额10%的违约金，该违约金的支付不免除股东的其他赔偿责任（包括但不限于由于抽逃注册资本金导致公司、其他股东外地承担罚款、赔偿等）</w:t>
      </w:r>
      <w:r>
        <w:rPr>
          <w:rFonts w:ascii="仿宋" w:hAnsi="仿宋" w:eastAsia="仿宋" w:cs="方正仿宋_GBK"/>
          <w:b w:val="0"/>
          <w:bCs w:val="0"/>
          <w:color w:val="auto"/>
          <w:spacing w:val="0"/>
          <w:lang w:val="zh-CN" w:bidi="zh-CN"/>
        </w:rPr>
        <w:t>。</w:t>
      </w:r>
    </w:p>
    <w:p w14:paraId="5C63FF63">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4.其他法律责任：出资人应承担其他法定或约定的法律责任。</w:t>
      </w:r>
    </w:p>
    <w:p w14:paraId="64460D90">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（三）出资人应严格遵守《公司法》、本协议及《公司章程》。</w:t>
      </w:r>
    </w:p>
    <w:p w14:paraId="429030FF">
      <w:pPr>
        <w:ind w:firstLine="640"/>
        <w:rPr>
          <w:color w:val="auto"/>
        </w:rPr>
      </w:pPr>
      <w:r>
        <w:rPr>
          <w:rFonts w:hint="eastAsia" w:ascii="仿宋" w:hAnsi="仿宋" w:eastAsia="仿宋" w:cs="方正仿宋_GBK"/>
          <w:color w:val="auto"/>
          <w:sz w:val="32"/>
          <w:szCs w:val="32"/>
          <w:lang w:val="zh-CN" w:bidi="zh-CN"/>
        </w:rPr>
        <w:t>（四）出资证明书及股权不得私自交易和质押。</w:t>
      </w:r>
      <w:r>
        <w:rPr>
          <w:rFonts w:hint="eastAsia" w:ascii="仿宋" w:hAnsi="仿宋" w:eastAsia="仿宋" w:cs="方正仿宋_GBK"/>
          <w:color w:val="auto"/>
          <w:sz w:val="32"/>
          <w:szCs w:val="32"/>
          <w:lang w:val="zh-CN"/>
        </w:rPr>
        <w:t>如需转让股权，应按照本协议和《公司章程》的规定办理。</w:t>
      </w:r>
    </w:p>
    <w:p w14:paraId="5CA0B2E5">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（五）各股东应及时提供为办理公司设立申请及登记注册所需要的全部文件、证明，为公司设立提供各种服务和便利。</w:t>
      </w:r>
    </w:p>
    <w:p w14:paraId="4EE59B15">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（六）法律、行政法规及《公司章程》规定应当承担的其他义务。</w:t>
      </w:r>
    </w:p>
    <w:p w14:paraId="221974E1">
      <w:pPr>
        <w:pStyle w:val="12"/>
        <w:shd w:val="clear" w:color="auto" w:fill="auto"/>
        <w:spacing w:after="0" w:line="578" w:lineRule="exact"/>
        <w:ind w:firstLine="640" w:firstLineChars="200"/>
        <w:rPr>
          <w:rFonts w:hint="eastAsia" w:ascii="仿宋" w:hAnsi="仿宋" w:eastAsia="仿宋" w:cs="方正仿宋_GBK"/>
          <w:color w:val="auto"/>
          <w:spacing w:val="0"/>
          <w:lang w:val="zh-CN" w:eastAsia="zh-CN" w:bidi="zh-CN"/>
        </w:rPr>
      </w:pPr>
      <w:r>
        <w:rPr>
          <w:rFonts w:hint="eastAsia" w:ascii="仿宋" w:hAnsi="仿宋" w:eastAsia="仿宋" w:cs="方正仿宋_GBK"/>
          <w:color w:val="auto"/>
          <w:spacing w:val="0"/>
          <w:lang w:val="zh-CN" w:eastAsia="zh-CN" w:bidi="zh-CN"/>
        </w:rPr>
        <w:t>（七）合资公司成立以后，</w:t>
      </w:r>
      <w:r>
        <w:rPr>
          <w:rFonts w:hint="eastAsia" w:ascii="仿宋" w:hAnsi="仿宋" w:eastAsia="仿宋" w:cs="方正仿宋_GBK"/>
          <w:color w:val="auto"/>
          <w:spacing w:val="0"/>
          <w:lang w:val="en-US" w:eastAsia="zh-CN" w:bidi="zh-CN"/>
        </w:rPr>
        <w:t>甲方</w:t>
      </w:r>
      <w:r>
        <w:rPr>
          <w:rFonts w:hint="eastAsia" w:ascii="仿宋" w:hAnsi="仿宋" w:eastAsia="仿宋" w:cs="方正仿宋_GBK"/>
          <w:color w:val="auto"/>
          <w:spacing w:val="0"/>
          <w:lang w:val="zh-CN" w:eastAsia="zh-CN" w:bidi="zh-CN"/>
        </w:rPr>
        <w:t>需要配合合资公司沟通本地企业（包含</w:t>
      </w:r>
      <w:r>
        <w:rPr>
          <w:rFonts w:hint="eastAsia" w:ascii="仿宋" w:hAnsi="仿宋" w:eastAsia="仿宋" w:cs="方正仿宋_GBK"/>
          <w:color w:val="auto"/>
          <w:spacing w:val="0"/>
          <w:lang w:val="en-US" w:eastAsia="zh-CN" w:bidi="zh-CN"/>
        </w:rPr>
        <w:t>第</w:t>
      </w:r>
      <w:r>
        <w:rPr>
          <w:rFonts w:hint="eastAsia" w:ascii="仿宋" w:hAnsi="仿宋" w:eastAsia="仿宋" w:cs="方正仿宋_GBK"/>
          <w:color w:val="auto"/>
          <w:spacing w:val="0"/>
          <w:lang w:val="zh-CN" w:eastAsia="zh-CN" w:bidi="zh-CN"/>
        </w:rPr>
        <w:t>一、二、三</w:t>
      </w:r>
      <w:r>
        <w:rPr>
          <w:rFonts w:hint="eastAsia" w:ascii="仿宋" w:hAnsi="仿宋" w:eastAsia="仿宋" w:cs="方正仿宋_GBK"/>
          <w:color w:val="auto"/>
          <w:spacing w:val="0"/>
          <w:lang w:val="en-US" w:eastAsia="zh-CN" w:bidi="zh-CN"/>
        </w:rPr>
        <w:t>产业</w:t>
      </w:r>
      <w:r>
        <w:rPr>
          <w:rFonts w:hint="eastAsia" w:ascii="仿宋" w:hAnsi="仿宋" w:eastAsia="仿宋" w:cs="方正仿宋_GBK"/>
          <w:color w:val="auto"/>
          <w:spacing w:val="0"/>
          <w:lang w:val="zh-CN" w:eastAsia="zh-CN" w:bidi="zh-CN"/>
        </w:rPr>
        <w:t>市场主体），引导企业平台入驻。</w:t>
      </w:r>
    </w:p>
    <w:p w14:paraId="2ED0398B">
      <w:pPr>
        <w:spacing w:line="578" w:lineRule="exact"/>
        <w:ind w:firstLine="640" w:firstLineChars="200"/>
        <w:rPr>
          <w:rFonts w:ascii="仿宋" w:hAnsi="仿宋" w:eastAsia="仿宋" w:cs="方正仿宋_GBK"/>
          <w:color w:val="auto"/>
          <w:sz w:val="32"/>
          <w:szCs w:val="32"/>
        </w:rPr>
      </w:pPr>
      <w:r>
        <w:rPr>
          <w:rFonts w:hint="eastAsia" w:ascii="仿宋" w:hAnsi="仿宋" w:eastAsia="仿宋" w:cs="方正仿宋_GBK"/>
          <w:color w:val="auto"/>
          <w:sz w:val="32"/>
          <w:szCs w:val="32"/>
          <w:lang w:val="zh-CN" w:bidi="zh-CN"/>
        </w:rPr>
        <w:t>（</w:t>
      </w:r>
      <w:r>
        <w:rPr>
          <w:rFonts w:hint="eastAsia" w:ascii="仿宋" w:hAnsi="仿宋" w:eastAsia="仿宋" w:cs="方正仿宋_GBK"/>
          <w:color w:val="auto"/>
          <w:sz w:val="32"/>
          <w:szCs w:val="32"/>
          <w:lang w:bidi="zh-CN"/>
        </w:rPr>
        <w:t>八</w:t>
      </w:r>
      <w:r>
        <w:rPr>
          <w:rFonts w:hint="eastAsia" w:ascii="仿宋" w:hAnsi="仿宋" w:eastAsia="仿宋" w:cs="方正仿宋_GBK"/>
          <w:color w:val="auto"/>
          <w:sz w:val="32"/>
          <w:szCs w:val="32"/>
          <w:lang w:val="zh-CN" w:bidi="zh-CN"/>
        </w:rPr>
        <w:t>）</w:t>
      </w:r>
      <w:r>
        <w:rPr>
          <w:rFonts w:hint="eastAsia" w:ascii="仿宋" w:hAnsi="仿宋" w:eastAsia="仿宋" w:cs="方正仿宋_GBK"/>
          <w:color w:val="auto"/>
          <w:sz w:val="32"/>
          <w:szCs w:val="32"/>
          <w:lang w:bidi="zh-CN"/>
        </w:rPr>
        <w:t>出资人</w:t>
      </w:r>
      <w:r>
        <w:rPr>
          <w:rFonts w:hint="eastAsia" w:ascii="仿宋" w:hAnsi="仿宋" w:eastAsia="仿宋" w:cs="方正仿宋_GBK"/>
          <w:color w:val="auto"/>
          <w:sz w:val="32"/>
          <w:szCs w:val="32"/>
          <w:lang w:val="en-US" w:bidi="zh-CN"/>
        </w:rPr>
        <w:t>各</w:t>
      </w:r>
      <w:r>
        <w:rPr>
          <w:rFonts w:hint="eastAsia" w:ascii="仿宋" w:hAnsi="仿宋" w:eastAsia="仿宋" w:cs="方正仿宋_GBK"/>
          <w:color w:val="auto"/>
          <w:sz w:val="32"/>
          <w:szCs w:val="32"/>
          <w:lang w:bidi="zh-CN"/>
        </w:rPr>
        <w:t>方</w:t>
      </w:r>
      <w:r>
        <w:rPr>
          <w:rFonts w:ascii="仿宋" w:hAnsi="仿宋" w:eastAsia="仿宋" w:cs="方正仿宋_GBK"/>
          <w:color w:val="auto"/>
          <w:sz w:val="32"/>
          <w:szCs w:val="32"/>
        </w:rPr>
        <w:t>为合资公司的市场化运作提供一切的支持</w:t>
      </w:r>
      <w:r>
        <w:rPr>
          <w:rFonts w:hint="eastAsia" w:ascii="仿宋" w:hAnsi="仿宋" w:eastAsia="仿宋" w:cs="方正仿宋_GBK"/>
          <w:color w:val="auto"/>
          <w:sz w:val="32"/>
          <w:szCs w:val="32"/>
          <w:lang w:eastAsia="zh-CN"/>
        </w:rPr>
        <w:t>，</w:t>
      </w:r>
      <w:r>
        <w:rPr>
          <w:rFonts w:ascii="仿宋" w:hAnsi="仿宋" w:eastAsia="仿宋" w:cs="方正仿宋_GBK"/>
          <w:color w:val="auto"/>
          <w:sz w:val="32"/>
          <w:szCs w:val="32"/>
        </w:rPr>
        <w:t>为合资公司按照市场化运作而采取的人</w:t>
      </w:r>
      <w:r>
        <w:rPr>
          <w:rFonts w:hint="eastAsia" w:ascii="仿宋" w:hAnsi="仿宋" w:eastAsia="仿宋" w:cs="方正仿宋_GBK"/>
          <w:color w:val="auto"/>
          <w:sz w:val="32"/>
          <w:szCs w:val="32"/>
        </w:rPr>
        <w:t>、</w:t>
      </w:r>
      <w:r>
        <w:rPr>
          <w:rFonts w:ascii="仿宋" w:hAnsi="仿宋" w:eastAsia="仿宋" w:cs="方正仿宋_GBK"/>
          <w:color w:val="auto"/>
          <w:sz w:val="32"/>
          <w:szCs w:val="32"/>
        </w:rPr>
        <w:t>财</w:t>
      </w:r>
      <w:r>
        <w:rPr>
          <w:rFonts w:hint="eastAsia" w:ascii="仿宋" w:hAnsi="仿宋" w:eastAsia="仿宋" w:cs="方正仿宋_GBK"/>
          <w:color w:val="auto"/>
          <w:sz w:val="32"/>
          <w:szCs w:val="32"/>
        </w:rPr>
        <w:t>、</w:t>
      </w:r>
      <w:r>
        <w:rPr>
          <w:rFonts w:ascii="仿宋" w:hAnsi="仿宋" w:eastAsia="仿宋" w:cs="方正仿宋_GBK"/>
          <w:color w:val="auto"/>
          <w:sz w:val="32"/>
          <w:szCs w:val="32"/>
        </w:rPr>
        <w:t>物等公司章程和制度，提供最大程度的支持</w:t>
      </w:r>
      <w:r>
        <w:rPr>
          <w:rFonts w:hint="eastAsia" w:ascii="仿宋" w:hAnsi="仿宋" w:eastAsia="仿宋" w:cs="方正仿宋_GBK"/>
          <w:color w:val="auto"/>
          <w:sz w:val="32"/>
          <w:szCs w:val="32"/>
          <w:lang w:val="en-US" w:eastAsia="zh-CN"/>
        </w:rPr>
        <w:t>以</w:t>
      </w:r>
      <w:r>
        <w:rPr>
          <w:rFonts w:ascii="仿宋" w:hAnsi="仿宋" w:eastAsia="仿宋" w:cs="方正仿宋_GBK"/>
          <w:color w:val="auto"/>
          <w:sz w:val="32"/>
          <w:szCs w:val="32"/>
        </w:rPr>
        <w:t>确保合资公司具备灵活性</w:t>
      </w:r>
      <w:r>
        <w:rPr>
          <w:rFonts w:hint="eastAsia" w:ascii="仿宋" w:hAnsi="仿宋" w:eastAsia="仿宋" w:cs="方正仿宋_GBK"/>
          <w:color w:val="auto"/>
          <w:sz w:val="32"/>
          <w:szCs w:val="32"/>
          <w:lang w:val="en-US" w:eastAsia="zh-CN"/>
        </w:rPr>
        <w:t>和</w:t>
      </w:r>
      <w:r>
        <w:rPr>
          <w:rFonts w:ascii="仿宋" w:hAnsi="仿宋" w:eastAsia="仿宋" w:cs="方正仿宋_GBK"/>
          <w:color w:val="auto"/>
          <w:sz w:val="32"/>
          <w:szCs w:val="32"/>
        </w:rPr>
        <w:t>竞争力。</w:t>
      </w:r>
    </w:p>
    <w:p w14:paraId="3D860DC7">
      <w:pPr>
        <w:pStyle w:val="12"/>
        <w:shd w:val="clear" w:color="auto" w:fill="auto"/>
        <w:spacing w:after="0" w:line="578" w:lineRule="exact"/>
        <w:ind w:firstLine="643" w:firstLineChars="200"/>
        <w:outlineLvl w:val="0"/>
        <w:rPr>
          <w:rFonts w:ascii="仿宋" w:hAnsi="仿宋" w:eastAsia="仿宋" w:cs="方正仿宋_GBK"/>
          <w:b/>
          <w:bCs/>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十</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公司筹建</w:t>
      </w:r>
    </w:p>
    <w:p w14:paraId="27B51F0C">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公司由全体出资人共同指定代表或委托代理人向公司登记机关申请设立登记，提交公司登记申请书、出资人协议、公司章程等文件，公司自营业执照签发之日起成为中华人民共和国企业法人。</w:t>
      </w:r>
    </w:p>
    <w:p w14:paraId="5B89E8B7">
      <w:pPr>
        <w:pStyle w:val="12"/>
        <w:shd w:val="clear" w:color="auto"/>
        <w:spacing w:after="0" w:line="578" w:lineRule="exact"/>
        <w:ind w:firstLine="643" w:firstLineChars="200"/>
        <w:jc w:val="left"/>
        <w:outlineLvl w:val="0"/>
        <w:rPr>
          <w:rFonts w:ascii="仿宋" w:hAnsi="仿宋" w:eastAsia="仿宋" w:cs="方正仿宋_GBK"/>
          <w:color w:val="auto"/>
          <w:spacing w:val="0"/>
          <w:highlight w:val="none"/>
          <w:lang w:val="zh-CN" w:bidi="zh-CN"/>
        </w:rPr>
      </w:pPr>
      <w:r>
        <w:rPr>
          <w:rFonts w:hint="eastAsia" w:ascii="仿宋" w:hAnsi="仿宋" w:eastAsia="仿宋" w:cs="方正仿宋_GBK"/>
          <w:b/>
          <w:bCs/>
          <w:color w:val="auto"/>
          <w:spacing w:val="0"/>
          <w:highlight w:val="none"/>
          <w:lang w:val="zh-CN" w:bidi="zh-CN"/>
        </w:rPr>
        <w:t>第</w:t>
      </w:r>
      <w:r>
        <w:rPr>
          <w:rFonts w:hint="eastAsia" w:ascii="仿宋" w:hAnsi="仿宋" w:eastAsia="仿宋" w:cs="方正仿宋_GBK"/>
          <w:b/>
          <w:bCs/>
          <w:color w:val="auto"/>
          <w:spacing w:val="0"/>
          <w:highlight w:val="none"/>
          <w:lang w:bidi="zh-CN"/>
        </w:rPr>
        <w:t>十</w:t>
      </w:r>
      <w:r>
        <w:rPr>
          <w:rFonts w:hint="eastAsia" w:ascii="仿宋" w:hAnsi="仿宋" w:eastAsia="仿宋" w:cs="方正仿宋_GBK"/>
          <w:b/>
          <w:bCs/>
          <w:color w:val="auto"/>
          <w:spacing w:val="0"/>
          <w:highlight w:val="none"/>
          <w:lang w:val="en-US" w:bidi="zh-CN"/>
        </w:rPr>
        <w:t>一</w:t>
      </w:r>
      <w:r>
        <w:rPr>
          <w:rFonts w:hint="eastAsia" w:ascii="仿宋" w:hAnsi="仿宋" w:eastAsia="仿宋" w:cs="方正仿宋_GBK"/>
          <w:b/>
          <w:bCs/>
          <w:color w:val="auto"/>
          <w:spacing w:val="0"/>
          <w:highlight w:val="none"/>
          <w:lang w:val="zh-CN" w:bidi="zh-CN"/>
        </w:rPr>
        <w:t>条</w:t>
      </w:r>
      <w:r>
        <w:rPr>
          <w:rFonts w:hint="eastAsia" w:ascii="仿宋" w:hAnsi="仿宋" w:eastAsia="仿宋" w:cs="方正仿宋_GBK"/>
          <w:color w:val="auto"/>
          <w:spacing w:val="0"/>
          <w:highlight w:val="none"/>
          <w:lang w:val="zh-CN" w:bidi="zh-CN"/>
        </w:rPr>
        <w:t xml:space="preserve"> </w:t>
      </w:r>
      <w:r>
        <w:rPr>
          <w:rFonts w:hint="eastAsia" w:ascii="仿宋" w:hAnsi="仿宋" w:eastAsia="仿宋" w:cs="方正仿宋_GBK"/>
          <w:b/>
          <w:bCs/>
          <w:color w:val="auto"/>
          <w:spacing w:val="0"/>
          <w:highlight w:val="none"/>
          <w:lang w:bidi="zh-CN"/>
        </w:rPr>
        <w:t>股东会</w:t>
      </w:r>
    </w:p>
    <w:p w14:paraId="3DBA633E">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公司设股东会，由全体股东组成，为公司的最高权力机构。股东会会议，每一股东的表决权按其所持出资比例行使表决权。股东会的首次会议由出资最多的股东召集和主持。</w:t>
      </w:r>
    </w:p>
    <w:p w14:paraId="265A919A">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股东会在对普通决议事项进行投票表决时，需经代表过半数表决权的股东赞成，方可视为有效通过；而对于特别决议事项，则需经代表三分之二以上表决权的股东赞成，方可认定其有效通过。</w:t>
      </w:r>
    </w:p>
    <w:p w14:paraId="6F222809">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下列事项由股东会以普通决议通过：  </w:t>
      </w:r>
    </w:p>
    <w:p w14:paraId="4686EB2F">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（1）审议批准董事会的报告；</w:t>
      </w:r>
    </w:p>
    <w:p w14:paraId="3F068B36">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（2）审议批准监事会的报告；</w:t>
      </w:r>
    </w:p>
    <w:p w14:paraId="061D742B">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（3）审议批准公司的利润分配方案和弥补亏损方案；</w:t>
      </w:r>
    </w:p>
    <w:p w14:paraId="0CD6C93A">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（4）选举和更换董事、监事，决定有关董事、监事的报酬事项；</w:t>
      </w:r>
    </w:p>
    <w:p w14:paraId="4BDFB290">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w:t>
      </w:r>
      <w:r>
        <w:rPr>
          <w:rFonts w:hint="eastAsia" w:ascii="仿宋" w:hAnsi="仿宋" w:eastAsia="仿宋" w:cs="方正仿宋_GBK"/>
          <w:color w:val="auto"/>
          <w:spacing w:val="0"/>
          <w:lang w:val="en-US" w:bidi="zh-CN"/>
        </w:rPr>
        <w:t>5</w:t>
      </w:r>
      <w:r>
        <w:rPr>
          <w:rFonts w:hint="eastAsia" w:ascii="仿宋" w:hAnsi="仿宋" w:eastAsia="仿宋" w:cs="方正仿宋_GBK"/>
          <w:color w:val="auto"/>
          <w:spacing w:val="0"/>
          <w:lang w:val="zh-CN" w:bidi="zh-CN"/>
        </w:rPr>
        <w:t>）审议批准公司的年度工作报告和工作计划；</w:t>
      </w:r>
    </w:p>
    <w:p w14:paraId="61B6AB6C">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w:t>
      </w:r>
      <w:r>
        <w:rPr>
          <w:rFonts w:hint="eastAsia" w:ascii="仿宋" w:hAnsi="仿宋" w:eastAsia="仿宋" w:cs="方正仿宋_GBK"/>
          <w:color w:val="auto"/>
          <w:spacing w:val="0"/>
          <w:lang w:val="en-US" w:bidi="zh-CN"/>
        </w:rPr>
        <w:t>6</w:t>
      </w:r>
      <w:r>
        <w:rPr>
          <w:rFonts w:hint="eastAsia" w:ascii="仿宋" w:hAnsi="仿宋" w:eastAsia="仿宋" w:cs="方正仿宋_GBK"/>
          <w:color w:val="auto"/>
          <w:spacing w:val="0"/>
          <w:lang w:val="zh-CN" w:bidi="zh-CN"/>
        </w:rPr>
        <w:t>）决定公司内部管理机构的设置，包括但不限于新增或裁撤对公司战略执行有重大影响的部门（如管理办、战略规划部、核心技术研发部门等），以及批准董事会提交的关于公司内部管理机构一般性调整的重大方案；</w:t>
      </w:r>
    </w:p>
    <w:p w14:paraId="516D4B3D">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w:t>
      </w:r>
      <w:r>
        <w:rPr>
          <w:rFonts w:hint="eastAsia" w:ascii="仿宋" w:hAnsi="仿宋" w:eastAsia="仿宋" w:cs="方正仿宋_GBK"/>
          <w:color w:val="auto"/>
          <w:spacing w:val="0"/>
          <w:lang w:val="en-US" w:bidi="zh-CN"/>
        </w:rPr>
        <w:t>7</w:t>
      </w:r>
      <w:r>
        <w:rPr>
          <w:rFonts w:hint="eastAsia" w:ascii="仿宋" w:hAnsi="仿宋" w:eastAsia="仿宋" w:cs="方正仿宋_GBK"/>
          <w:color w:val="auto"/>
          <w:spacing w:val="0"/>
          <w:lang w:val="zh-CN" w:bidi="zh-CN"/>
        </w:rPr>
        <w:t>）决定公司的基本管理制度等。</w:t>
      </w:r>
    </w:p>
    <w:p w14:paraId="10402210">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下列事项由股东会以特别决议通过： </w:t>
      </w:r>
    </w:p>
    <w:p w14:paraId="256A6424">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（1）修改公司章程；</w:t>
      </w:r>
    </w:p>
    <w:p w14:paraId="47F0D28E">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（2）对公司增加或减少注册资本作出决议；</w:t>
      </w:r>
    </w:p>
    <w:p w14:paraId="7D68AE3A">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（3）对公司合并、分立、解散、清算或变更公司形式作出决议；</w:t>
      </w:r>
    </w:p>
    <w:p w14:paraId="3AD3F847">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（4）对公司为股东、实际控制人及其关联方提供担保作出决议；</w:t>
      </w:r>
    </w:p>
    <w:p w14:paraId="6B9FEC1D">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（5）对发行公司债券作出决议；</w:t>
      </w:r>
    </w:p>
    <w:p w14:paraId="292810F9">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6）其他未列举事项，均通过特别决议。其他依法需由特别决议通过的重大事项，包括但不限于：变更公司的经营范围；变更公司的主营业务；对公司重大资产重组作出决议；对公司重大投资和重要资产处置作出决议；对公司重大关联交易事项作出决议；对公司重大合同和合作协议作出决议；法律法规或公司章程规定的其他重大事项。</w:t>
      </w:r>
    </w:p>
    <w:p w14:paraId="34FD157D">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股东会授权董事会，依据市场化的公司运作模式和提升市场化竞争力的要求，责成总经理和管理办将规章制度落实到位。</w:t>
      </w:r>
    </w:p>
    <w:p w14:paraId="60A4B0B6">
      <w:pPr>
        <w:pStyle w:val="12"/>
        <w:shd w:val="clear" w:color="auto" w:fill="auto"/>
        <w:spacing w:after="0" w:line="578" w:lineRule="exact"/>
        <w:ind w:firstLine="643" w:firstLineChars="200"/>
        <w:jc w:val="left"/>
        <w:outlineLvl w:val="0"/>
        <w:rPr>
          <w:rFonts w:hint="eastAsia" w:ascii="仿宋" w:hAnsi="仿宋" w:eastAsia="仿宋" w:cs="方正仿宋_GBK"/>
          <w:b/>
          <w:bCs/>
          <w:color w:val="auto"/>
          <w:spacing w:val="0"/>
          <w:lang w:val="zh-CN" w:bidi="zh-CN"/>
        </w:rPr>
      </w:pPr>
    </w:p>
    <w:p w14:paraId="6B3D9452">
      <w:pPr>
        <w:pStyle w:val="12"/>
        <w:shd w:val="clear" w:color="auto"/>
        <w:spacing w:after="0" w:line="578" w:lineRule="exact"/>
        <w:ind w:firstLine="643" w:firstLineChars="200"/>
        <w:jc w:val="left"/>
        <w:outlineLvl w:val="0"/>
        <w:rPr>
          <w:rFonts w:ascii="仿宋" w:hAnsi="仿宋" w:eastAsia="仿宋" w:cs="方正仿宋_GBK"/>
          <w:b/>
          <w:bCs/>
          <w:color w:val="auto"/>
          <w:spacing w:val="0"/>
          <w:highlight w:val="none"/>
          <w:lang w:val="zh-CN" w:bidi="zh-CN"/>
        </w:rPr>
      </w:pPr>
      <w:r>
        <w:rPr>
          <w:rFonts w:hint="eastAsia" w:ascii="仿宋" w:hAnsi="仿宋" w:eastAsia="仿宋" w:cs="方正仿宋_GBK"/>
          <w:b/>
          <w:bCs/>
          <w:color w:val="auto"/>
          <w:spacing w:val="0"/>
          <w:highlight w:val="none"/>
          <w:lang w:val="zh-CN" w:bidi="zh-CN"/>
        </w:rPr>
        <w:t>第</w:t>
      </w:r>
      <w:r>
        <w:rPr>
          <w:rFonts w:hint="eastAsia" w:ascii="仿宋" w:hAnsi="仿宋" w:eastAsia="仿宋" w:cs="方正仿宋_GBK"/>
          <w:b/>
          <w:bCs/>
          <w:color w:val="auto"/>
          <w:spacing w:val="0"/>
          <w:highlight w:val="none"/>
          <w:lang w:bidi="zh-CN"/>
        </w:rPr>
        <w:t>十</w:t>
      </w:r>
      <w:r>
        <w:rPr>
          <w:rFonts w:hint="eastAsia" w:ascii="仿宋" w:hAnsi="仿宋" w:eastAsia="仿宋" w:cs="方正仿宋_GBK"/>
          <w:b/>
          <w:bCs/>
          <w:color w:val="auto"/>
          <w:spacing w:val="0"/>
          <w:highlight w:val="none"/>
          <w:lang w:val="en-US" w:bidi="zh-CN"/>
        </w:rPr>
        <w:t>二</w:t>
      </w:r>
      <w:r>
        <w:rPr>
          <w:rFonts w:hint="eastAsia" w:ascii="仿宋" w:hAnsi="仿宋" w:eastAsia="仿宋" w:cs="方正仿宋_GBK"/>
          <w:b/>
          <w:bCs/>
          <w:color w:val="auto"/>
          <w:spacing w:val="0"/>
          <w:highlight w:val="none"/>
          <w:lang w:val="zh-CN" w:bidi="zh-CN"/>
        </w:rPr>
        <w:t>条</w:t>
      </w:r>
      <w:r>
        <w:rPr>
          <w:rFonts w:hint="eastAsia" w:ascii="仿宋" w:hAnsi="仿宋" w:eastAsia="仿宋" w:cs="方正仿宋_GBK"/>
          <w:b/>
          <w:bCs/>
          <w:color w:val="auto"/>
          <w:spacing w:val="0"/>
          <w:highlight w:val="none"/>
          <w:lang w:bidi="zh-CN"/>
        </w:rPr>
        <w:t xml:space="preserve"> 董事会</w:t>
      </w:r>
    </w:p>
    <w:p w14:paraId="18E7214A">
      <w:pPr>
        <w:widowControl/>
        <w:shd w:val="clear"/>
        <w:spacing w:line="578" w:lineRule="exact"/>
        <w:ind w:firstLine="640" w:firstLineChars="200"/>
        <w:jc w:val="left"/>
        <w:rPr>
          <w:rFonts w:hint="eastAsia" w:ascii="仿宋" w:hAnsi="仿宋" w:eastAsia="仿宋" w:cs="方正仿宋_GBK"/>
          <w:color w:val="auto"/>
          <w:sz w:val="32"/>
          <w:szCs w:val="32"/>
          <w:highlight w:val="none"/>
          <w:lang w:val="zh-CN" w:bidi="zh-CN"/>
        </w:rPr>
      </w:pPr>
      <w:r>
        <w:rPr>
          <w:rFonts w:hint="eastAsia" w:ascii="仿宋" w:hAnsi="仿宋" w:eastAsia="仿宋" w:cs="方正仿宋_GBK"/>
          <w:color w:val="auto"/>
          <w:sz w:val="32"/>
          <w:szCs w:val="32"/>
          <w:highlight w:val="none"/>
          <w:lang w:val="zh-CN" w:bidi="zh-CN"/>
        </w:rPr>
        <w:t>公司设董事会，董事会由</w:t>
      </w:r>
      <w:r>
        <w:rPr>
          <w:rFonts w:hint="eastAsia" w:ascii="仿宋" w:hAnsi="仿宋" w:eastAsia="仿宋" w:cs="方正仿宋_GBK"/>
          <w:color w:val="auto"/>
          <w:sz w:val="32"/>
          <w:szCs w:val="32"/>
          <w:highlight w:val="none"/>
          <w:u w:val="single"/>
          <w:lang w:val="en-US" w:eastAsia="zh-CN" w:bidi="zh-CN"/>
        </w:rPr>
        <w:t>3</w:t>
      </w:r>
      <w:r>
        <w:rPr>
          <w:rFonts w:hint="eastAsia" w:ascii="仿宋" w:hAnsi="仿宋" w:eastAsia="仿宋" w:cs="方正仿宋_GBK"/>
          <w:color w:val="auto"/>
          <w:sz w:val="32"/>
          <w:szCs w:val="32"/>
          <w:highlight w:val="none"/>
          <w:lang w:val="zh-CN" w:bidi="zh-CN"/>
        </w:rPr>
        <w:t>名董事组成,采取委派制，永州市数据</w:t>
      </w:r>
      <w:r>
        <w:rPr>
          <w:rFonts w:hint="eastAsia" w:ascii="仿宋" w:hAnsi="仿宋" w:eastAsia="仿宋" w:cs="方正仿宋_GBK"/>
          <w:color w:val="auto"/>
          <w:sz w:val="32"/>
          <w:szCs w:val="32"/>
          <w:highlight w:val="none"/>
          <w:lang w:val="en-US" w:bidi="zh-CN"/>
        </w:rPr>
        <w:t>产业</w:t>
      </w:r>
      <w:r>
        <w:rPr>
          <w:rFonts w:hint="eastAsia" w:ascii="仿宋" w:hAnsi="仿宋" w:eastAsia="仿宋" w:cs="方正仿宋_GBK"/>
          <w:color w:val="auto"/>
          <w:sz w:val="32"/>
          <w:szCs w:val="32"/>
          <w:highlight w:val="none"/>
          <w:lang w:val="zh-CN" w:bidi="zh-CN"/>
        </w:rPr>
        <w:t>有限公司</w:t>
      </w:r>
      <w:r>
        <w:rPr>
          <w:rFonts w:hint="eastAsia" w:ascii="仿宋" w:hAnsi="仿宋" w:eastAsia="仿宋" w:cs="方正仿宋_GBK"/>
          <w:color w:val="auto"/>
          <w:sz w:val="32"/>
          <w:szCs w:val="32"/>
          <w:highlight w:val="none"/>
          <w:lang w:val="en-US" w:bidi="zh-CN"/>
        </w:rPr>
        <w:t>或其母公司永州市城市发展集团有限责任公司</w:t>
      </w:r>
      <w:r>
        <w:rPr>
          <w:rFonts w:hint="eastAsia" w:ascii="仿宋" w:hAnsi="仿宋" w:eastAsia="仿宋" w:cs="方正仿宋_GBK"/>
          <w:color w:val="auto"/>
          <w:sz w:val="32"/>
          <w:szCs w:val="32"/>
          <w:highlight w:val="none"/>
          <w:lang w:val="zh-CN" w:bidi="zh-CN"/>
        </w:rPr>
        <w:t>委派</w:t>
      </w:r>
      <w:r>
        <w:rPr>
          <w:rFonts w:hint="eastAsia" w:ascii="仿宋" w:hAnsi="仿宋" w:eastAsia="仿宋" w:cs="方正仿宋_GBK"/>
          <w:color w:val="auto"/>
          <w:sz w:val="32"/>
          <w:szCs w:val="32"/>
          <w:highlight w:val="none"/>
          <w:u w:val="single"/>
          <w:lang w:val="zh-CN" w:eastAsia="zh-CN" w:bidi="zh-CN"/>
        </w:rPr>
        <w:t>2</w:t>
      </w:r>
      <w:r>
        <w:rPr>
          <w:rFonts w:hint="eastAsia" w:ascii="仿宋" w:hAnsi="仿宋" w:eastAsia="仿宋" w:cs="方正仿宋_GBK"/>
          <w:color w:val="auto"/>
          <w:sz w:val="32"/>
          <w:szCs w:val="32"/>
          <w:highlight w:val="none"/>
          <w:lang w:val="zh-CN" w:bidi="zh-CN"/>
        </w:rPr>
        <w:t>名，</w:t>
      </w:r>
      <w:r>
        <w:rPr>
          <w:rFonts w:hint="eastAsia" w:ascii="仿宋" w:hAnsi="仿宋" w:eastAsia="仿宋" w:cs="方正仿宋_GBK"/>
          <w:color w:val="auto"/>
          <w:sz w:val="32"/>
          <w:szCs w:val="32"/>
          <w:highlight w:val="none"/>
          <w:lang w:val="en-US" w:bidi="zh-CN"/>
        </w:rPr>
        <w:t>乙方</w:t>
      </w:r>
      <w:r>
        <w:rPr>
          <w:rFonts w:hint="eastAsia" w:ascii="仿宋" w:hAnsi="仿宋" w:eastAsia="仿宋" w:cs="方正仿宋_GBK"/>
          <w:color w:val="auto"/>
          <w:sz w:val="32"/>
          <w:szCs w:val="32"/>
          <w:highlight w:val="none"/>
          <w:lang w:val="zh-CN" w:bidi="zh-CN"/>
        </w:rPr>
        <w:t>委派</w:t>
      </w:r>
      <w:r>
        <w:rPr>
          <w:rFonts w:hint="eastAsia" w:ascii="仿宋" w:hAnsi="仿宋" w:eastAsia="仿宋" w:cs="方正仿宋_GBK"/>
          <w:color w:val="auto"/>
          <w:sz w:val="32"/>
          <w:szCs w:val="32"/>
          <w:highlight w:val="none"/>
          <w:u w:val="single"/>
          <w:lang w:val="en-US" w:eastAsia="zh-CN" w:bidi="zh-CN"/>
        </w:rPr>
        <w:t>1</w:t>
      </w:r>
      <w:r>
        <w:rPr>
          <w:rFonts w:hint="eastAsia" w:ascii="仿宋" w:hAnsi="仿宋" w:eastAsia="仿宋" w:cs="方正仿宋_GBK"/>
          <w:color w:val="auto"/>
          <w:sz w:val="32"/>
          <w:szCs w:val="32"/>
          <w:highlight w:val="none"/>
          <w:lang w:val="zh-CN" w:bidi="zh-CN"/>
        </w:rPr>
        <w:t>名。</w:t>
      </w:r>
    </w:p>
    <w:p w14:paraId="41AF70AC">
      <w:pPr>
        <w:widowControl/>
        <w:shd w:val="clear"/>
        <w:spacing w:line="578" w:lineRule="exact"/>
        <w:ind w:firstLine="640" w:firstLineChars="200"/>
        <w:jc w:val="left"/>
        <w:rPr>
          <w:rFonts w:hint="eastAsia" w:ascii="仿宋" w:hAnsi="仿宋" w:eastAsia="仿宋" w:cs="方正仿宋_GBK"/>
          <w:color w:val="auto"/>
          <w:sz w:val="32"/>
          <w:szCs w:val="32"/>
          <w:highlight w:val="none"/>
          <w:lang w:val="zh-CN" w:bidi="zh-CN"/>
        </w:rPr>
      </w:pPr>
      <w:r>
        <w:rPr>
          <w:rFonts w:hint="eastAsia" w:ascii="仿宋" w:hAnsi="仿宋" w:eastAsia="仿宋" w:cs="方正仿宋_GBK"/>
          <w:color w:val="auto"/>
          <w:sz w:val="32"/>
          <w:szCs w:val="32"/>
          <w:highlight w:val="none"/>
          <w:lang w:val="zh-CN" w:bidi="zh-CN"/>
        </w:rPr>
        <w:t>董事任期不超过三年，任期届满，可连聘连任。董事会设董事长</w:t>
      </w:r>
      <w:r>
        <w:rPr>
          <w:rFonts w:hint="eastAsia" w:ascii="仿宋" w:hAnsi="仿宋" w:eastAsia="仿宋" w:cs="方正仿宋_GBK"/>
          <w:color w:val="auto"/>
          <w:sz w:val="32"/>
          <w:szCs w:val="32"/>
          <w:highlight w:val="none"/>
          <w:lang w:val="en-US" w:bidi="zh-CN"/>
        </w:rPr>
        <w:t>1名，董事长兼任总经理</w:t>
      </w:r>
      <w:r>
        <w:rPr>
          <w:rFonts w:hint="eastAsia" w:ascii="仿宋" w:hAnsi="仿宋" w:eastAsia="仿宋" w:cs="方正仿宋_GBK"/>
          <w:color w:val="auto"/>
          <w:sz w:val="32"/>
          <w:szCs w:val="32"/>
          <w:highlight w:val="none"/>
          <w:lang w:val="zh-CN" w:bidi="zh-CN"/>
        </w:rPr>
        <w:t>。</w:t>
      </w:r>
    </w:p>
    <w:p w14:paraId="5AA3E977">
      <w:pPr>
        <w:widowControl/>
        <w:shd w:val="clear"/>
        <w:spacing w:line="578" w:lineRule="exact"/>
        <w:ind w:firstLine="640" w:firstLineChars="200"/>
        <w:jc w:val="left"/>
        <w:rPr>
          <w:rFonts w:ascii="仿宋" w:hAnsi="仿宋" w:eastAsia="仿宋" w:cs="方正仿宋_GBK"/>
          <w:color w:val="auto"/>
          <w:sz w:val="32"/>
          <w:szCs w:val="32"/>
          <w:highlight w:val="none"/>
          <w:lang w:val="zh-CN" w:bidi="zh-CN"/>
        </w:rPr>
      </w:pPr>
      <w:r>
        <w:rPr>
          <w:rFonts w:hint="eastAsia" w:ascii="仿宋" w:hAnsi="仿宋" w:eastAsia="仿宋" w:cs="方正仿宋_GBK"/>
          <w:color w:val="auto"/>
          <w:sz w:val="32"/>
          <w:szCs w:val="32"/>
          <w:highlight w:val="none"/>
          <w:lang w:val="zh-CN" w:bidi="zh-CN"/>
        </w:rPr>
        <w:t>董事会的议事规则严格遵循《公司法》及相关法律法规的规定。董事会在对普通决议事项进行投票表决时，</w:t>
      </w:r>
      <w:r>
        <w:rPr>
          <w:rFonts w:hint="eastAsia" w:ascii="仿宋" w:hAnsi="仿宋" w:eastAsia="仿宋" w:cs="方正仿宋_GBK"/>
          <w:color w:val="auto"/>
          <w:sz w:val="32"/>
          <w:szCs w:val="32"/>
          <w:highlight w:val="none"/>
          <w:lang w:bidi="zh-CN"/>
        </w:rPr>
        <w:t>需</w:t>
      </w:r>
      <w:r>
        <w:rPr>
          <w:rFonts w:hint="eastAsia" w:ascii="仿宋" w:hAnsi="仿宋" w:eastAsia="仿宋" w:cs="方正仿宋_GBK"/>
          <w:color w:val="auto"/>
          <w:sz w:val="32"/>
          <w:szCs w:val="32"/>
          <w:highlight w:val="none"/>
          <w:lang w:val="zh-CN" w:bidi="zh-CN"/>
        </w:rPr>
        <w:t>经全体董事过半数赞成，方可视为有效通过；而对于特别决议事项，则需经三分之二以上董事</w:t>
      </w:r>
      <w:r>
        <w:rPr>
          <w:rFonts w:hint="eastAsia" w:ascii="仿宋" w:hAnsi="仿宋" w:eastAsia="仿宋" w:cs="方正仿宋_GBK"/>
          <w:color w:val="auto"/>
          <w:sz w:val="32"/>
          <w:szCs w:val="32"/>
          <w:highlight w:val="none"/>
          <w:lang w:bidi="zh-CN"/>
        </w:rPr>
        <w:t>赞成</w:t>
      </w:r>
      <w:r>
        <w:rPr>
          <w:rFonts w:hint="eastAsia" w:ascii="仿宋" w:hAnsi="仿宋" w:eastAsia="仿宋" w:cs="方正仿宋_GBK"/>
          <w:color w:val="auto"/>
          <w:sz w:val="32"/>
          <w:szCs w:val="32"/>
          <w:highlight w:val="none"/>
          <w:lang w:val="zh-CN" w:bidi="zh-CN"/>
        </w:rPr>
        <w:t>，方可认定其有效通过。</w:t>
      </w:r>
    </w:p>
    <w:p w14:paraId="30FB6BA3">
      <w:pPr>
        <w:widowControl/>
        <w:shd w:val="clear"/>
        <w:spacing w:line="578" w:lineRule="exact"/>
        <w:ind w:firstLine="640" w:firstLineChars="200"/>
        <w:jc w:val="left"/>
        <w:rPr>
          <w:rFonts w:ascii="仿宋" w:hAnsi="仿宋" w:eastAsia="仿宋" w:cs="方正仿宋_GBK"/>
          <w:color w:val="auto"/>
          <w:sz w:val="32"/>
          <w:szCs w:val="32"/>
          <w:highlight w:val="none"/>
          <w:lang w:val="zh-CN" w:bidi="zh-CN"/>
        </w:rPr>
      </w:pPr>
      <w:r>
        <w:rPr>
          <w:rFonts w:hint="eastAsia" w:ascii="仿宋" w:hAnsi="仿宋" w:eastAsia="仿宋" w:cs="方正仿宋_GBK"/>
          <w:color w:val="auto"/>
          <w:sz w:val="32"/>
          <w:szCs w:val="32"/>
          <w:highlight w:val="none"/>
          <w:lang w:val="zh-CN" w:bidi="zh-CN"/>
        </w:rPr>
        <w:t>本协议未明确的具体重大事项的范围将由公司章程或股东会另行确定。如公司章程对董事会决议的表决要求有特别规定的，从其规定。</w:t>
      </w:r>
    </w:p>
    <w:p w14:paraId="4AF8FC29">
      <w:pPr>
        <w:widowControl/>
        <w:shd w:val="clear"/>
        <w:spacing w:line="578" w:lineRule="exact"/>
        <w:ind w:firstLine="640" w:firstLineChars="200"/>
        <w:jc w:val="left"/>
        <w:rPr>
          <w:rFonts w:ascii="仿宋" w:hAnsi="仿宋" w:eastAsia="仿宋" w:cs="方正仿宋_GBK"/>
          <w:color w:val="auto"/>
          <w:sz w:val="32"/>
          <w:szCs w:val="32"/>
          <w:highlight w:val="none"/>
          <w:lang w:val="zh-CN" w:bidi="zh-CN"/>
        </w:rPr>
      </w:pPr>
      <w:r>
        <w:rPr>
          <w:rFonts w:hint="eastAsia" w:ascii="仿宋" w:hAnsi="仿宋" w:eastAsia="仿宋" w:cs="方正仿宋_GBK"/>
          <w:color w:val="auto"/>
          <w:sz w:val="32"/>
          <w:szCs w:val="32"/>
          <w:highlight w:val="none"/>
          <w:lang w:bidi="zh-CN"/>
        </w:rPr>
        <w:t>下列事项由董事会以普通决议通过：</w:t>
      </w:r>
    </w:p>
    <w:p w14:paraId="63F99643">
      <w:pPr>
        <w:widowControl/>
        <w:shd w:val="clear"/>
        <w:spacing w:line="578" w:lineRule="exact"/>
        <w:ind w:firstLine="640" w:firstLineChars="200"/>
        <w:jc w:val="left"/>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（1）召集股东会会议，并向股东会报告工作。</w:t>
      </w:r>
    </w:p>
    <w:p w14:paraId="18088B77">
      <w:pPr>
        <w:widowControl/>
        <w:shd w:val="clear"/>
        <w:spacing w:line="578" w:lineRule="exact"/>
        <w:ind w:firstLine="640" w:firstLineChars="200"/>
        <w:jc w:val="left"/>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（2）执行股东会的决议。</w:t>
      </w:r>
    </w:p>
    <w:p w14:paraId="4E2F0015">
      <w:pPr>
        <w:widowControl/>
        <w:shd w:val="clear"/>
        <w:spacing w:line="578" w:lineRule="exact"/>
        <w:ind w:firstLine="640" w:firstLineChars="200"/>
        <w:jc w:val="left"/>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（3）决定公司一般性的经营计划调整（不涉及主营业务以及对公司竞争格局有重大影响的经营计划变动）。</w:t>
      </w:r>
    </w:p>
    <w:p w14:paraId="771C236E">
      <w:pPr>
        <w:widowControl/>
        <w:shd w:val="clear"/>
        <w:spacing w:line="578" w:lineRule="exact"/>
        <w:ind w:firstLine="640" w:firstLineChars="200"/>
        <w:jc w:val="left"/>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（4）制订公司常规的利润分配方案（按股权比例分配且不影响公司长期财务稳定性和股东权益结构的分配方式）。</w:t>
      </w:r>
    </w:p>
    <w:p w14:paraId="47ADFB1A">
      <w:pPr>
        <w:widowControl/>
        <w:shd w:val="clear"/>
        <w:spacing w:line="578" w:lineRule="exact"/>
        <w:ind w:firstLine="640" w:firstLineChars="200"/>
        <w:jc w:val="left"/>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（5）制订公司增加或者减少注册资本以及发行公司债券的方案（但需遵循特别决议事项中关于重大财务决策相关的规定，如涉及重大债务重组等情况需特别决议）。</w:t>
      </w:r>
    </w:p>
    <w:p w14:paraId="384B0BA9">
      <w:pPr>
        <w:widowControl/>
        <w:shd w:val="clear"/>
        <w:spacing w:line="578" w:lineRule="exact"/>
        <w:ind w:firstLine="640" w:firstLineChars="200"/>
        <w:jc w:val="left"/>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（6）制订公司合并、分立、解散或者变更公司形式的方案（需遵循特别决议事项中关于公司重大战略调整相关规定，如涉及公司控制权变更等情况需特别决议）。</w:t>
      </w:r>
    </w:p>
    <w:p w14:paraId="0DB5FA1B">
      <w:pPr>
        <w:widowControl/>
        <w:shd w:val="clear"/>
        <w:spacing w:line="578" w:lineRule="exact"/>
        <w:ind w:firstLine="640" w:firstLineChars="200"/>
        <w:jc w:val="left"/>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（7）决定公司内部管理机构的一般性设置调整（不涉及新增或裁撤对公司战略执行有重大影响的部门，如管理办、战略规划部、核心技术研发部门等）。</w:t>
      </w:r>
    </w:p>
    <w:p w14:paraId="1B32AC3F">
      <w:pPr>
        <w:widowControl/>
        <w:shd w:val="clear"/>
        <w:spacing w:line="578" w:lineRule="exact"/>
        <w:ind w:firstLine="640" w:firstLineChars="200"/>
        <w:jc w:val="left"/>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(8)决定聘任或者解聘公司</w:t>
      </w:r>
      <w:r>
        <w:rPr>
          <w:rFonts w:hint="eastAsia" w:ascii="仿宋" w:hAnsi="仿宋" w:eastAsia="仿宋" w:cs="方正仿宋_GBK"/>
          <w:color w:val="auto"/>
          <w:sz w:val="32"/>
          <w:szCs w:val="32"/>
          <w:highlight w:val="none"/>
          <w:lang w:val="en-US" w:bidi="zh-CN"/>
        </w:rPr>
        <w:t>总</w:t>
      </w:r>
      <w:r>
        <w:rPr>
          <w:rFonts w:hint="eastAsia" w:ascii="仿宋" w:hAnsi="仿宋" w:eastAsia="仿宋" w:cs="方正仿宋_GBK"/>
          <w:color w:val="auto"/>
          <w:sz w:val="32"/>
          <w:szCs w:val="32"/>
          <w:highlight w:val="none"/>
          <w:lang w:bidi="zh-CN"/>
        </w:rPr>
        <w:t>经理及其报酬事项，并根据</w:t>
      </w:r>
      <w:r>
        <w:rPr>
          <w:rFonts w:hint="eastAsia" w:ascii="仿宋" w:hAnsi="仿宋" w:eastAsia="仿宋" w:cs="方正仿宋_GBK"/>
          <w:color w:val="auto"/>
          <w:sz w:val="32"/>
          <w:szCs w:val="32"/>
          <w:highlight w:val="none"/>
          <w:lang w:val="en-US" w:bidi="zh-CN"/>
        </w:rPr>
        <w:t>总</w:t>
      </w:r>
      <w:r>
        <w:rPr>
          <w:rFonts w:hint="eastAsia" w:ascii="仿宋" w:hAnsi="仿宋" w:eastAsia="仿宋" w:cs="方正仿宋_GBK"/>
          <w:color w:val="auto"/>
          <w:sz w:val="32"/>
          <w:szCs w:val="32"/>
          <w:highlight w:val="none"/>
          <w:lang w:bidi="zh-CN"/>
        </w:rPr>
        <w:t>经理的提名决定聘任或者解聘公司副</w:t>
      </w:r>
      <w:r>
        <w:rPr>
          <w:rFonts w:hint="eastAsia" w:ascii="仿宋" w:hAnsi="仿宋" w:eastAsia="仿宋" w:cs="方正仿宋_GBK"/>
          <w:color w:val="auto"/>
          <w:sz w:val="32"/>
          <w:szCs w:val="32"/>
          <w:highlight w:val="none"/>
          <w:lang w:val="en-US" w:bidi="zh-CN"/>
        </w:rPr>
        <w:t>总</w:t>
      </w:r>
      <w:r>
        <w:rPr>
          <w:rFonts w:hint="eastAsia" w:ascii="仿宋" w:hAnsi="仿宋" w:eastAsia="仿宋" w:cs="方正仿宋_GBK"/>
          <w:color w:val="auto"/>
          <w:sz w:val="32"/>
          <w:szCs w:val="32"/>
          <w:highlight w:val="none"/>
          <w:lang w:bidi="zh-CN"/>
        </w:rPr>
        <w:t>经理、财务负责人及其报酬事项。</w:t>
      </w:r>
    </w:p>
    <w:p w14:paraId="21C6ED5F">
      <w:pPr>
        <w:widowControl/>
        <w:shd w:val="clear"/>
        <w:spacing w:line="578" w:lineRule="exact"/>
        <w:ind w:firstLine="640" w:firstLineChars="200"/>
        <w:jc w:val="left"/>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（9）制定公司的基本管理制度（不涉及公司治理结构重大变化相关的制度）。</w:t>
      </w:r>
    </w:p>
    <w:p w14:paraId="75203BF7">
      <w:pPr>
        <w:widowControl/>
        <w:shd w:val="clear"/>
        <w:spacing w:line="578" w:lineRule="exact"/>
        <w:ind w:firstLine="640" w:firstLineChars="200"/>
        <w:jc w:val="left"/>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（10）其他《公司法》及公司章程中未明确规定需要股东会审议的事项（不涉及对公司有重大影响的其他事项）。</w:t>
      </w:r>
    </w:p>
    <w:p w14:paraId="02BC03CF">
      <w:pPr>
        <w:widowControl/>
        <w:shd w:val="clear"/>
        <w:spacing w:line="578" w:lineRule="exact"/>
        <w:ind w:firstLine="640" w:firstLineChars="200"/>
        <w:jc w:val="left"/>
        <w:rPr>
          <w:rFonts w:ascii="仿宋" w:hAnsi="仿宋" w:eastAsia="仿宋" w:cs="方正仿宋_GBK"/>
          <w:color w:val="auto"/>
          <w:sz w:val="32"/>
          <w:szCs w:val="32"/>
          <w:highlight w:val="none"/>
          <w:lang w:val="zh-CN" w:bidi="zh-CN"/>
        </w:rPr>
      </w:pPr>
      <w:r>
        <w:rPr>
          <w:rFonts w:hint="eastAsia" w:ascii="仿宋" w:hAnsi="仿宋" w:eastAsia="仿宋" w:cs="方正仿宋_GBK"/>
          <w:color w:val="auto"/>
          <w:sz w:val="32"/>
          <w:szCs w:val="32"/>
          <w:highlight w:val="none"/>
          <w:lang w:bidi="zh-CN"/>
        </w:rPr>
        <w:t>下列事项由董事会以特别决议通过：</w:t>
      </w:r>
    </w:p>
    <w:p w14:paraId="5A9ABA47">
      <w:pPr>
        <w:pStyle w:val="7"/>
        <w:widowControl/>
        <w:shd w:val="clear" w:color="auto"/>
        <w:spacing w:line="578" w:lineRule="exact"/>
        <w:ind w:firstLine="640" w:firstLineChars="200"/>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（1）任何收购、兼并、重组或超过</w:t>
      </w:r>
      <w:r>
        <w:rPr>
          <w:rFonts w:hint="eastAsia" w:ascii="仿宋" w:hAnsi="仿宋" w:eastAsia="仿宋" w:cs="方正仿宋_GBK"/>
          <w:color w:val="auto"/>
          <w:sz w:val="32"/>
          <w:szCs w:val="32"/>
          <w:highlight w:val="none"/>
          <w:lang w:val="en-US" w:bidi="zh-CN"/>
        </w:rPr>
        <w:t>5</w:t>
      </w:r>
      <w:r>
        <w:rPr>
          <w:rFonts w:hint="eastAsia" w:ascii="仿宋" w:hAnsi="仿宋" w:eastAsia="仿宋" w:cs="方正仿宋_GBK"/>
          <w:color w:val="auto"/>
          <w:sz w:val="32"/>
          <w:szCs w:val="32"/>
          <w:highlight w:val="none"/>
          <w:lang w:bidi="zh-CN"/>
        </w:rPr>
        <w:t>0万元的项目投资或股权投资，与其他主体合并、设立合伙企业，加入合伙、合资或形成联营，或新设注册资本超过</w:t>
      </w:r>
      <w:r>
        <w:rPr>
          <w:rFonts w:hint="eastAsia" w:ascii="仿宋" w:hAnsi="仿宋" w:eastAsia="仿宋" w:cs="方正仿宋_GBK"/>
          <w:color w:val="auto"/>
          <w:sz w:val="32"/>
          <w:szCs w:val="32"/>
          <w:highlight w:val="none"/>
          <w:lang w:val="en-US" w:bidi="zh-CN"/>
        </w:rPr>
        <w:t>3</w:t>
      </w:r>
      <w:r>
        <w:rPr>
          <w:rFonts w:hint="eastAsia" w:ascii="仿宋" w:hAnsi="仿宋" w:eastAsia="仿宋" w:cs="方正仿宋_GBK"/>
          <w:color w:val="auto"/>
          <w:sz w:val="32"/>
          <w:szCs w:val="32"/>
          <w:highlight w:val="none"/>
          <w:lang w:bidi="zh-CN"/>
        </w:rPr>
        <w:t xml:space="preserve">0万元子公司或分支机构；涉及公司主营业务相关产业链关键环节的投资（即使金额未达 </w:t>
      </w:r>
      <w:r>
        <w:rPr>
          <w:rFonts w:hint="eastAsia" w:ascii="仿宋" w:hAnsi="仿宋" w:eastAsia="仿宋" w:cs="方正仿宋_GBK"/>
          <w:color w:val="auto"/>
          <w:sz w:val="32"/>
          <w:szCs w:val="32"/>
          <w:highlight w:val="none"/>
          <w:lang w:val="en-US" w:bidi="zh-CN"/>
        </w:rPr>
        <w:t>5</w:t>
      </w:r>
      <w:r>
        <w:rPr>
          <w:rFonts w:hint="eastAsia" w:ascii="仿宋" w:hAnsi="仿宋" w:eastAsia="仿宋" w:cs="方正仿宋_GBK"/>
          <w:color w:val="auto"/>
          <w:sz w:val="32"/>
          <w:szCs w:val="32"/>
          <w:highlight w:val="none"/>
          <w:lang w:bidi="zh-CN"/>
        </w:rPr>
        <w:t>0万元，但可能改变公司在产业链中的地位和发展前景）；公司经营计划的重大调整（涉及进入全新市场领域或重大业务转型，对公司竞争格局或资源分配方式有重大影响），需要提交股东大会决议批准。</w:t>
      </w:r>
    </w:p>
    <w:p w14:paraId="0DD46841">
      <w:pPr>
        <w:pStyle w:val="7"/>
        <w:widowControl/>
        <w:shd w:val="clear" w:color="auto"/>
        <w:spacing w:line="578" w:lineRule="exact"/>
        <w:ind w:firstLine="640" w:firstLineChars="200"/>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（2）对外提供担保，或在公司资产上设立任何抵押、质押，或在公司资产上设置任何形式的权益负担。</w:t>
      </w:r>
      <w:r>
        <w:rPr>
          <w:rFonts w:ascii="仿宋" w:hAnsi="仿宋" w:eastAsia="仿宋" w:cs="方正仿宋_GBK"/>
          <w:color w:val="auto"/>
          <w:sz w:val="32"/>
          <w:szCs w:val="32"/>
          <w:highlight w:val="none"/>
          <w:lang w:bidi="zh-CN"/>
        </w:rPr>
        <w:t>任何此类安排均需经过股东会的特别决议批准。</w:t>
      </w:r>
    </w:p>
    <w:p w14:paraId="1C928DFC">
      <w:pPr>
        <w:pStyle w:val="7"/>
        <w:widowControl/>
        <w:shd w:val="clear" w:color="auto"/>
        <w:spacing w:line="578" w:lineRule="exact"/>
        <w:ind w:firstLine="640" w:firstLineChars="200"/>
        <w:rPr>
          <w:rFonts w:hint="eastAsia"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（3）公司审计的会计师事务所的变动、会计和审计政策的变动，或改变财政年度的方案。</w:t>
      </w:r>
    </w:p>
    <w:p w14:paraId="1197F470">
      <w:pPr>
        <w:pStyle w:val="7"/>
        <w:widowControl/>
        <w:shd w:val="clear" w:color="auto"/>
        <w:spacing w:line="578" w:lineRule="exact"/>
        <w:ind w:firstLine="640" w:firstLineChars="200"/>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（4）批准公司与其关联方之间，或者董事、监事、高级管理人员之间的任何关联交易，包括但不限于的借款、贷款和担保（与关联自然人交易金额超过</w:t>
      </w:r>
      <w:r>
        <w:rPr>
          <w:rFonts w:hint="eastAsia" w:ascii="仿宋" w:hAnsi="仿宋" w:eastAsia="仿宋" w:cs="方正仿宋_GBK"/>
          <w:color w:val="auto"/>
          <w:sz w:val="32"/>
          <w:szCs w:val="32"/>
          <w:highlight w:val="none"/>
          <w:lang w:val="en-US" w:bidi="zh-CN"/>
        </w:rPr>
        <w:t>3</w:t>
      </w:r>
      <w:r>
        <w:rPr>
          <w:rFonts w:hint="eastAsia" w:ascii="仿宋" w:hAnsi="仿宋" w:eastAsia="仿宋" w:cs="方正仿宋_GBK"/>
          <w:color w:val="auto"/>
          <w:sz w:val="32"/>
          <w:szCs w:val="32"/>
          <w:highlight w:val="none"/>
          <w:lang w:bidi="zh-CN"/>
        </w:rPr>
        <w:t>0万元，与关联法人交易金额超过</w:t>
      </w:r>
      <w:r>
        <w:rPr>
          <w:rFonts w:hint="eastAsia" w:ascii="仿宋" w:hAnsi="仿宋" w:eastAsia="仿宋" w:cs="方正仿宋_GBK"/>
          <w:color w:val="auto"/>
          <w:sz w:val="32"/>
          <w:szCs w:val="32"/>
          <w:highlight w:val="none"/>
          <w:lang w:val="en-US" w:bidi="zh-CN"/>
        </w:rPr>
        <w:t>50</w:t>
      </w:r>
      <w:r>
        <w:rPr>
          <w:rFonts w:hint="eastAsia" w:ascii="仿宋" w:hAnsi="仿宋" w:eastAsia="仿宋" w:cs="方正仿宋_GBK"/>
          <w:color w:val="auto"/>
          <w:sz w:val="32"/>
          <w:szCs w:val="32"/>
          <w:highlight w:val="none"/>
          <w:lang w:bidi="zh-CN"/>
        </w:rPr>
        <w:t>万元），需提交股东大会以特别决议批准。</w:t>
      </w:r>
    </w:p>
    <w:p w14:paraId="597F6D02">
      <w:pPr>
        <w:pStyle w:val="7"/>
        <w:widowControl/>
        <w:shd w:val="clear" w:color="auto"/>
        <w:spacing w:line="578" w:lineRule="exact"/>
        <w:ind w:firstLine="640" w:firstLineChars="200"/>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（5）在公司年度预算外或在日常经营业务之外出售、租赁、转让、收购或以其他方式处置重要资产（包括固定资产和无形资产），重要资产是指交易金额超过</w:t>
      </w:r>
      <w:r>
        <w:rPr>
          <w:rFonts w:hint="eastAsia" w:ascii="仿宋" w:hAnsi="仿宋" w:eastAsia="仿宋" w:cs="方正仿宋_GBK"/>
          <w:color w:val="auto"/>
          <w:sz w:val="32"/>
          <w:szCs w:val="32"/>
          <w:highlight w:val="none"/>
          <w:lang w:val="en-US" w:bidi="zh-CN"/>
        </w:rPr>
        <w:t>5</w:t>
      </w:r>
      <w:r>
        <w:rPr>
          <w:rFonts w:hint="eastAsia" w:ascii="仿宋" w:hAnsi="仿宋" w:eastAsia="仿宋" w:cs="方正仿宋_GBK"/>
          <w:color w:val="auto"/>
          <w:sz w:val="32"/>
          <w:szCs w:val="32"/>
          <w:highlight w:val="none"/>
          <w:lang w:bidi="zh-CN"/>
        </w:rPr>
        <w:t>0万元的资产，无论通过一次性交易或一系列相关交易达成；在预算内但属于公司核心生产设备或关键资产的处置，需要提交股东大会决议批准。</w:t>
      </w:r>
    </w:p>
    <w:p w14:paraId="6D94CDBA">
      <w:pPr>
        <w:pStyle w:val="7"/>
        <w:widowControl/>
        <w:shd w:val="clear" w:color="auto"/>
        <w:spacing w:line="578" w:lineRule="exact"/>
        <w:ind w:firstLine="640" w:firstLineChars="200"/>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（6）审议并决定在符合公司利益且不影响公司短期流动性和偿债能力的前提下，进行超过</w:t>
      </w:r>
      <w:r>
        <w:rPr>
          <w:rFonts w:hint="eastAsia" w:ascii="仿宋" w:hAnsi="仿宋" w:eastAsia="仿宋" w:cs="方正仿宋_GBK"/>
          <w:color w:val="auto"/>
          <w:sz w:val="32"/>
          <w:szCs w:val="32"/>
          <w:highlight w:val="none"/>
          <w:lang w:val="en-US" w:bidi="zh-CN"/>
        </w:rPr>
        <w:t>5</w:t>
      </w:r>
      <w:r>
        <w:rPr>
          <w:rFonts w:hint="eastAsia" w:ascii="仿宋" w:hAnsi="仿宋" w:eastAsia="仿宋" w:cs="方正仿宋_GBK"/>
          <w:color w:val="auto"/>
          <w:sz w:val="32"/>
          <w:szCs w:val="32"/>
          <w:highlight w:val="none"/>
          <w:lang w:bidi="zh-CN"/>
        </w:rPr>
        <w:t>0万元有偿或无偿对外提供资金、委托贷款等财务资助行为。对于当财务资助对象与公司的某些特定关联方有关，或者资助行为可能影响公司短期流动性和偿债能力时的财务资助行为，需事先提交股东大会决议批准。</w:t>
      </w:r>
    </w:p>
    <w:p w14:paraId="188405C7">
      <w:pPr>
        <w:pStyle w:val="7"/>
        <w:widowControl/>
        <w:shd w:val="clear" w:color="auto"/>
        <w:spacing w:line="578" w:lineRule="exact"/>
        <w:ind w:firstLine="640" w:firstLineChars="200"/>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7）审议并决定公司正常业务经营中所发生的非独家、非排他性知识产权许可，以及不涉及公司核心知识产权的其他一般性处置行为（如非核心技术的转让或许可）。对于涉及公司核心知识产权的对外转让、许可使用、质押或以任何方式处置的行为，以及非核心知识产权中对公司业务有重要支撑作用的部分（如特定领域的专利组合虽不被定义为核心知识产权，但对公司某个重要业务板块不可或缺）的处置，需事先提交股东大会决议批准。</w:t>
      </w:r>
    </w:p>
    <w:p w14:paraId="10F78F61">
      <w:pPr>
        <w:pStyle w:val="7"/>
        <w:widowControl/>
        <w:shd w:val="clear" w:color="auto"/>
        <w:spacing w:line="578" w:lineRule="exact"/>
        <w:ind w:firstLine="480" w:firstLineChars="200"/>
        <w:rPr>
          <w:rFonts w:ascii="仿宋" w:hAnsi="仿宋" w:eastAsia="仿宋" w:cs="方正仿宋_GBK"/>
          <w:color w:val="auto"/>
          <w:sz w:val="32"/>
          <w:szCs w:val="32"/>
          <w:highlight w:val="none"/>
          <w:lang w:bidi="zh-CN"/>
        </w:rPr>
      </w:pPr>
      <w:r>
        <w:rPr>
          <w:rFonts w:hint="eastAsia" w:ascii="仿宋" w:hAnsi="仿宋" w:eastAsia="仿宋" w:cs="方正仿宋_GBK"/>
          <w:color w:val="auto"/>
          <w:highlight w:val="none"/>
          <w:lang w:bidi="zh-CN"/>
        </w:rPr>
        <w:t xml:space="preserve">  </w:t>
      </w:r>
      <w:r>
        <w:rPr>
          <w:rFonts w:hint="eastAsia" w:ascii="仿宋" w:hAnsi="仿宋" w:eastAsia="仿宋" w:cs="方正仿宋_GBK"/>
          <w:color w:val="auto"/>
          <w:spacing w:val="0"/>
          <w:kern w:val="2"/>
          <w:sz w:val="32"/>
          <w:szCs w:val="32"/>
          <w:highlight w:val="none"/>
          <w:lang w:val="en-US" w:eastAsia="zh-CN" w:bidi="zh-CN"/>
        </w:rPr>
        <w:t>（8）</w:t>
      </w:r>
      <w:r>
        <w:rPr>
          <w:rFonts w:hint="eastAsia" w:ascii="仿宋" w:hAnsi="仿宋" w:eastAsia="仿宋" w:cs="方正仿宋_GBK"/>
          <w:color w:val="auto"/>
          <w:sz w:val="32"/>
          <w:szCs w:val="32"/>
          <w:highlight w:val="none"/>
          <w:lang w:bidi="zh-CN"/>
        </w:rPr>
        <w:t>提议聘任或解聘公司总经理，并提交股东会审议批准。</w:t>
      </w:r>
    </w:p>
    <w:p w14:paraId="32FCF173">
      <w:pPr>
        <w:pStyle w:val="12"/>
        <w:shd w:val="clear" w:color="auto"/>
        <w:spacing w:after="0" w:line="578" w:lineRule="exact"/>
        <w:ind w:firstLine="640" w:firstLineChars="200"/>
        <w:rPr>
          <w:rFonts w:ascii="仿宋" w:hAnsi="仿宋" w:eastAsia="仿宋" w:cs="方正仿宋_GBK"/>
          <w:color w:val="auto"/>
          <w:spacing w:val="0"/>
          <w:highlight w:val="none"/>
          <w:lang w:bidi="zh-CN"/>
        </w:rPr>
      </w:pPr>
      <w:r>
        <w:rPr>
          <w:rFonts w:hint="eastAsia" w:ascii="仿宋" w:hAnsi="仿宋" w:eastAsia="仿宋" w:cs="方正仿宋_GBK"/>
          <w:color w:val="auto"/>
          <w:spacing w:val="0"/>
          <w:highlight w:val="none"/>
          <w:lang w:bidi="zh-CN"/>
        </w:rPr>
        <w:t>（9）决定公司内部管理机构的重大设置调整。当涉及新增或裁撤部门预计会对公司年度利润产生超过 [10%] 的影响，或者涉及新增或裁撤对公司战略执行有重大影响的部门，如产品部、核心技术研发部门等，需提交股东大会决议批准。</w:t>
      </w:r>
    </w:p>
    <w:p w14:paraId="33D9EF48">
      <w:pPr>
        <w:pStyle w:val="12"/>
        <w:shd w:val="clear" w:color="auto"/>
        <w:spacing w:after="0" w:line="578" w:lineRule="exact"/>
        <w:ind w:firstLine="640" w:firstLineChars="200"/>
        <w:rPr>
          <w:rFonts w:hint="eastAsia" w:ascii="仿宋" w:hAnsi="仿宋" w:eastAsia="仿宋" w:cs="方正仿宋_GBK"/>
          <w:color w:val="auto"/>
          <w:spacing w:val="0"/>
          <w:highlight w:val="none"/>
          <w:lang w:bidi="zh-CN"/>
        </w:rPr>
      </w:pPr>
      <w:r>
        <w:rPr>
          <w:rFonts w:hint="eastAsia" w:ascii="仿宋" w:hAnsi="仿宋" w:eastAsia="仿宋" w:cs="方正仿宋_GBK"/>
          <w:color w:val="auto"/>
          <w:spacing w:val="0"/>
          <w:highlight w:val="none"/>
          <w:lang w:bidi="zh-CN"/>
        </w:rPr>
        <w:t>（10）公司利润分配方案的重大调整（采用特殊的、非按股权比例分配或大量留存利润用于特定高风险项目等可能对公司长期财务稳定性和股东权益结构产生重大影响的情况）。</w:t>
      </w:r>
    </w:p>
    <w:p w14:paraId="05D6DAAA">
      <w:pPr>
        <w:pStyle w:val="12"/>
        <w:shd w:val="clear" w:color="auto"/>
        <w:spacing w:after="0" w:line="578" w:lineRule="exact"/>
        <w:ind w:firstLine="640" w:firstLineChars="200"/>
        <w:rPr>
          <w:rFonts w:ascii="仿宋" w:hAnsi="仿宋" w:eastAsia="仿宋" w:cs="方正仿宋_GBK"/>
          <w:color w:val="auto"/>
          <w:spacing w:val="0"/>
          <w:highlight w:val="none"/>
          <w:lang w:bidi="zh-CN"/>
        </w:rPr>
      </w:pPr>
      <w:r>
        <w:rPr>
          <w:rFonts w:hint="eastAsia" w:ascii="仿宋" w:hAnsi="仿宋" w:eastAsia="仿宋" w:cs="方正仿宋_GBK"/>
          <w:color w:val="auto"/>
          <w:spacing w:val="0"/>
          <w:highlight w:val="none"/>
          <w:lang w:bidi="zh-CN"/>
        </w:rPr>
        <w:t>非按股权比例分配利润或留存利润用于特定项目的具体方案，应事先经股东会的特别决议批准。</w:t>
      </w:r>
    </w:p>
    <w:p w14:paraId="31064FAA">
      <w:pPr>
        <w:pStyle w:val="12"/>
        <w:shd w:val="clear" w:color="auto"/>
        <w:spacing w:after="0" w:line="578" w:lineRule="exact"/>
        <w:ind w:firstLine="640" w:firstLineChars="200"/>
        <w:rPr>
          <w:rFonts w:ascii="仿宋" w:hAnsi="仿宋" w:eastAsia="仿宋" w:cs="方正仿宋_GBK"/>
          <w:color w:val="auto"/>
          <w:spacing w:val="0"/>
          <w:highlight w:val="none"/>
          <w:lang w:bidi="zh-CN"/>
        </w:rPr>
      </w:pPr>
      <w:r>
        <w:rPr>
          <w:rFonts w:hint="eastAsia" w:ascii="仿宋" w:hAnsi="仿宋" w:eastAsia="仿宋" w:cs="方正仿宋_GBK"/>
          <w:color w:val="auto"/>
          <w:spacing w:val="0"/>
          <w:highlight w:val="none"/>
          <w:lang w:bidi="zh-CN"/>
        </w:rPr>
        <w:t>（11）其他未列举事项，应由董事会按照特殊决议表决通过处理。</w:t>
      </w:r>
    </w:p>
    <w:p w14:paraId="6BF3CEDF">
      <w:pPr>
        <w:widowControl/>
        <w:shd w:val="clear"/>
        <w:spacing w:line="578" w:lineRule="exact"/>
        <w:ind w:firstLine="640" w:firstLineChars="200"/>
        <w:jc w:val="left"/>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董事会要责成并支持总经理管理班子，并与总经理确定公司长期战略大方向和共同商讨年度经营目标。</w:t>
      </w:r>
    </w:p>
    <w:p w14:paraId="617AC1D6">
      <w:pPr>
        <w:widowControl/>
        <w:shd w:val="clear"/>
        <w:spacing w:line="578" w:lineRule="exact"/>
        <w:ind w:firstLine="640" w:firstLineChars="200"/>
        <w:jc w:val="left"/>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总经理负责制定战略规划细节和提出年度经营目标初步方案。战略规划经董事会审议通过后，总经理可依市场变化在框架内灵活调整并定期汇报；年度经营目标确定后，总经理有权分解并在不影响整体目标达成的前提下对部门目标进行不超过一定比例的调整，确保竞争力和达成经营目标。</w:t>
      </w:r>
    </w:p>
    <w:p w14:paraId="02430F20">
      <w:pPr>
        <w:widowControl/>
        <w:shd w:val="clear"/>
        <w:spacing w:line="578" w:lineRule="exact"/>
        <w:ind w:firstLine="640" w:firstLineChars="200"/>
        <w:jc w:val="left"/>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董事会授权总经理组建小组完善规章制度，给予资源保障。总经理拥有规章制度解释权和紧急修订权。</w:t>
      </w:r>
    </w:p>
    <w:p w14:paraId="1DE48BBB">
      <w:pPr>
        <w:pStyle w:val="12"/>
        <w:shd w:val="clear" w:color="auto"/>
        <w:spacing w:after="0" w:line="578" w:lineRule="exact"/>
        <w:ind w:firstLine="643" w:firstLineChars="200"/>
        <w:jc w:val="left"/>
        <w:outlineLvl w:val="0"/>
        <w:rPr>
          <w:rFonts w:ascii="仿宋" w:hAnsi="仿宋" w:eastAsia="仿宋" w:cs="方正仿宋_GBK"/>
          <w:b/>
          <w:bCs/>
          <w:color w:val="auto"/>
          <w:spacing w:val="0"/>
          <w:highlight w:val="none"/>
          <w:lang w:val="zh-CN" w:bidi="zh-CN"/>
        </w:rPr>
      </w:pPr>
      <w:r>
        <w:rPr>
          <w:rFonts w:hint="eastAsia" w:ascii="仿宋" w:hAnsi="仿宋" w:eastAsia="仿宋" w:cs="方正仿宋_GBK"/>
          <w:b/>
          <w:bCs/>
          <w:color w:val="auto"/>
          <w:spacing w:val="0"/>
          <w:highlight w:val="none"/>
          <w:lang w:val="zh-CN" w:bidi="zh-CN"/>
        </w:rPr>
        <w:t>第十</w:t>
      </w:r>
      <w:r>
        <w:rPr>
          <w:rFonts w:hint="eastAsia" w:ascii="仿宋" w:hAnsi="仿宋" w:eastAsia="仿宋" w:cs="方正仿宋_GBK"/>
          <w:b/>
          <w:bCs/>
          <w:color w:val="auto"/>
          <w:spacing w:val="0"/>
          <w:highlight w:val="none"/>
          <w:lang w:bidi="zh-CN"/>
        </w:rPr>
        <w:t>三</w:t>
      </w:r>
      <w:r>
        <w:rPr>
          <w:rFonts w:hint="eastAsia" w:ascii="仿宋" w:hAnsi="仿宋" w:eastAsia="仿宋" w:cs="方正仿宋_GBK"/>
          <w:b/>
          <w:bCs/>
          <w:color w:val="auto"/>
          <w:spacing w:val="0"/>
          <w:highlight w:val="none"/>
          <w:lang w:val="zh-CN" w:bidi="zh-CN"/>
        </w:rPr>
        <w:t>条 经营管理层</w:t>
      </w:r>
    </w:p>
    <w:p w14:paraId="61D5CE39">
      <w:pPr>
        <w:widowControl/>
        <w:shd w:val="clear"/>
        <w:spacing w:line="578" w:lineRule="exact"/>
        <w:ind w:firstLine="640" w:firstLineChars="200"/>
        <w:jc w:val="left"/>
        <w:rPr>
          <w:rFonts w:ascii="仿宋" w:hAnsi="仿宋" w:eastAsia="仿宋" w:cs="方正仿宋_GBK"/>
          <w:color w:val="auto"/>
          <w:sz w:val="32"/>
          <w:szCs w:val="32"/>
          <w:highlight w:val="none"/>
          <w:lang w:val="zh-CN" w:bidi="zh-CN"/>
        </w:rPr>
      </w:pPr>
      <w:r>
        <w:rPr>
          <w:rFonts w:hint="eastAsia" w:ascii="仿宋" w:hAnsi="仿宋" w:eastAsia="仿宋" w:cs="方正仿宋_GBK"/>
          <w:color w:val="auto"/>
          <w:sz w:val="32"/>
          <w:szCs w:val="32"/>
          <w:highlight w:val="none"/>
          <w:lang w:val="zh-CN" w:bidi="zh-CN"/>
        </w:rPr>
        <w:t>公司经营</w:t>
      </w:r>
      <w:r>
        <w:rPr>
          <w:rFonts w:hint="eastAsia" w:ascii="仿宋" w:hAnsi="仿宋" w:eastAsia="仿宋" w:cs="方正仿宋_GBK"/>
          <w:color w:val="auto"/>
          <w:sz w:val="32"/>
          <w:szCs w:val="32"/>
          <w:highlight w:val="none"/>
          <w:lang w:bidi="zh-CN"/>
        </w:rPr>
        <w:t>参考市场规律和市场化运作按照总经理责任制执行，经营</w:t>
      </w:r>
      <w:r>
        <w:rPr>
          <w:rFonts w:hint="eastAsia" w:ascii="仿宋" w:hAnsi="仿宋" w:eastAsia="仿宋" w:cs="方正仿宋_GBK"/>
          <w:color w:val="auto"/>
          <w:sz w:val="32"/>
          <w:szCs w:val="32"/>
          <w:highlight w:val="none"/>
          <w:lang w:val="zh-CN" w:bidi="zh-CN"/>
        </w:rPr>
        <w:t>管理层由</w:t>
      </w:r>
      <w:r>
        <w:rPr>
          <w:rFonts w:hint="eastAsia" w:ascii="仿宋" w:hAnsi="仿宋" w:eastAsia="仿宋" w:cs="方正仿宋_GBK"/>
          <w:color w:val="auto"/>
          <w:sz w:val="32"/>
          <w:szCs w:val="32"/>
          <w:highlight w:val="none"/>
          <w:lang w:val="en-US" w:bidi="zh-CN"/>
        </w:rPr>
        <w:t>总经理、</w:t>
      </w:r>
      <w:r>
        <w:rPr>
          <w:rFonts w:hint="eastAsia" w:ascii="仿宋" w:hAnsi="仿宋" w:eastAsia="仿宋" w:cs="方正仿宋_GBK"/>
          <w:color w:val="auto"/>
          <w:sz w:val="32"/>
          <w:szCs w:val="32"/>
          <w:highlight w:val="none"/>
          <w:lang w:val="zh-CN" w:bidi="zh-CN"/>
        </w:rPr>
        <w:t>副总经理等高级管理人员组成。</w:t>
      </w:r>
    </w:p>
    <w:p w14:paraId="75EFE878">
      <w:pPr>
        <w:widowControl/>
        <w:shd w:val="clear"/>
        <w:spacing w:line="578" w:lineRule="exact"/>
        <w:ind w:firstLine="640" w:firstLineChars="200"/>
        <w:jc w:val="left"/>
        <w:rPr>
          <w:rFonts w:ascii="仿宋" w:hAnsi="仿宋" w:eastAsia="仿宋" w:cs="方正仿宋_GBK"/>
          <w:color w:val="auto"/>
          <w:sz w:val="32"/>
          <w:szCs w:val="32"/>
          <w:highlight w:val="none"/>
          <w:lang w:bidi="zh-CN"/>
        </w:rPr>
      </w:pPr>
      <w:r>
        <w:rPr>
          <w:rFonts w:hint="eastAsia" w:ascii="仿宋" w:hAnsi="仿宋" w:eastAsia="仿宋" w:cs="方正仿宋_GBK"/>
          <w:color w:val="auto"/>
          <w:sz w:val="32"/>
          <w:szCs w:val="32"/>
          <w:highlight w:val="none"/>
          <w:lang w:bidi="zh-CN"/>
        </w:rPr>
        <w:t>设</w:t>
      </w:r>
      <w:r>
        <w:rPr>
          <w:rFonts w:hint="eastAsia" w:ascii="仿宋" w:hAnsi="仿宋" w:eastAsia="仿宋" w:cs="方正仿宋_GBK"/>
          <w:color w:val="auto"/>
          <w:sz w:val="32"/>
          <w:szCs w:val="32"/>
          <w:highlight w:val="none"/>
          <w:lang w:val="zh-CN" w:bidi="zh-CN"/>
        </w:rPr>
        <w:t>总经理</w:t>
      </w:r>
      <w:r>
        <w:rPr>
          <w:rFonts w:hint="eastAsia" w:ascii="仿宋" w:hAnsi="仿宋" w:eastAsia="仿宋" w:cs="方正仿宋_GBK"/>
          <w:color w:val="auto"/>
          <w:sz w:val="32"/>
          <w:szCs w:val="32"/>
          <w:highlight w:val="none"/>
          <w:lang w:bidi="zh-CN"/>
        </w:rPr>
        <w:t>1名</w:t>
      </w:r>
      <w:r>
        <w:rPr>
          <w:rFonts w:hint="eastAsia" w:ascii="仿宋" w:hAnsi="仿宋" w:eastAsia="仿宋" w:cs="方正仿宋_GBK"/>
          <w:color w:val="auto"/>
          <w:sz w:val="32"/>
          <w:szCs w:val="32"/>
          <w:highlight w:val="none"/>
          <w:lang w:val="zh-CN" w:bidi="zh-CN"/>
        </w:rPr>
        <w:t>，</w:t>
      </w:r>
      <w:r>
        <w:rPr>
          <w:rFonts w:hint="eastAsia" w:ascii="仿宋" w:hAnsi="仿宋" w:eastAsia="仿宋" w:cs="方正仿宋_GBK"/>
          <w:color w:val="auto"/>
          <w:sz w:val="32"/>
          <w:szCs w:val="32"/>
          <w:highlight w:val="none"/>
          <w:lang w:bidi="zh-CN"/>
        </w:rPr>
        <w:t>由总经理由</w:t>
      </w:r>
      <w:r>
        <w:rPr>
          <w:rFonts w:hint="eastAsia" w:ascii="仿宋" w:hAnsi="仿宋" w:eastAsia="仿宋" w:cs="方正仿宋_GBK"/>
          <w:color w:val="auto"/>
          <w:sz w:val="32"/>
          <w:szCs w:val="32"/>
          <w:highlight w:val="none"/>
          <w:lang w:val="en-US" w:bidi="zh-CN"/>
        </w:rPr>
        <w:t>乙方</w:t>
      </w:r>
      <w:r>
        <w:rPr>
          <w:rFonts w:hint="eastAsia" w:ascii="仿宋" w:hAnsi="仿宋" w:eastAsia="仿宋" w:cs="方正仿宋_GBK"/>
          <w:color w:val="auto"/>
          <w:sz w:val="32"/>
          <w:szCs w:val="32"/>
          <w:highlight w:val="none"/>
          <w:lang w:bidi="zh-CN"/>
        </w:rPr>
        <w:t>委</w:t>
      </w:r>
      <w:bookmarkStart w:id="0" w:name="_GoBack"/>
      <w:bookmarkEnd w:id="0"/>
      <w:r>
        <w:rPr>
          <w:rFonts w:hint="eastAsia" w:ascii="仿宋" w:hAnsi="仿宋" w:eastAsia="仿宋" w:cs="方正仿宋_GBK"/>
          <w:color w:val="auto"/>
          <w:sz w:val="32"/>
          <w:szCs w:val="32"/>
          <w:highlight w:val="none"/>
          <w:lang w:bidi="zh-CN"/>
        </w:rPr>
        <w:t>派，由董事会以特别决议聘任，且在无重大过错情况下，</w:t>
      </w:r>
      <w:r>
        <w:rPr>
          <w:rFonts w:ascii="仿宋" w:hAnsi="仿宋" w:eastAsia="仿宋" w:cs="方正仿宋_GBK"/>
          <w:color w:val="auto"/>
          <w:sz w:val="32"/>
          <w:szCs w:val="32"/>
          <w:highlight w:val="none"/>
          <w:lang w:val="zh-CN" w:bidi="zh-CN"/>
        </w:rPr>
        <w:t>除非经双方协商一致或根据公司章程及法律规定</w:t>
      </w:r>
      <w:r>
        <w:rPr>
          <w:rFonts w:hint="eastAsia" w:ascii="仿宋" w:hAnsi="仿宋" w:eastAsia="仿宋" w:cs="方正仿宋_GBK"/>
          <w:color w:val="auto"/>
          <w:sz w:val="32"/>
          <w:szCs w:val="32"/>
          <w:highlight w:val="none"/>
          <w:lang w:bidi="zh-CN"/>
        </w:rPr>
        <w:t>，董事会不得随意解聘总经理</w:t>
      </w:r>
      <w:r>
        <w:rPr>
          <w:rFonts w:hint="eastAsia" w:ascii="仿宋" w:hAnsi="仿宋" w:eastAsia="仿宋" w:cs="方正仿宋_GBK"/>
          <w:color w:val="auto"/>
          <w:sz w:val="32"/>
          <w:szCs w:val="32"/>
          <w:highlight w:val="none"/>
          <w:lang w:val="zh-CN" w:bidi="zh-CN"/>
        </w:rPr>
        <w:t>。</w:t>
      </w:r>
      <w:r>
        <w:rPr>
          <w:rFonts w:hint="eastAsia" w:ascii="仿宋" w:hAnsi="仿宋" w:eastAsia="仿宋" w:cs="方正仿宋_GBK"/>
          <w:color w:val="auto"/>
          <w:sz w:val="32"/>
          <w:szCs w:val="32"/>
          <w:highlight w:val="none"/>
          <w:lang w:bidi="zh-CN"/>
        </w:rPr>
        <w:t>负责制定相应规章制度，包括财务制度，提交董事会特别决议审议。</w:t>
      </w:r>
    </w:p>
    <w:p w14:paraId="718A4C1B">
      <w:pPr>
        <w:pStyle w:val="12"/>
        <w:shd w:val="clear" w:color="auto" w:fill="auto"/>
        <w:spacing w:after="0" w:line="578" w:lineRule="exact"/>
        <w:ind w:firstLine="640" w:firstLineChars="200"/>
        <w:rPr>
          <w:rFonts w:hint="eastAsia" w:ascii="仿宋" w:hAnsi="仿宋" w:eastAsia="仿宋" w:cs="方正仿宋_GBK"/>
          <w:color w:val="auto"/>
          <w:spacing w:val="0"/>
          <w:highlight w:val="none"/>
          <w:lang w:val="zh-CN" w:bidi="zh-CN"/>
        </w:rPr>
      </w:pPr>
      <w:r>
        <w:rPr>
          <w:rFonts w:hint="eastAsia" w:ascii="仿宋" w:hAnsi="仿宋" w:eastAsia="仿宋" w:cs="方正仿宋_GBK"/>
          <w:color w:val="auto"/>
          <w:spacing w:val="0"/>
          <w:highlight w:val="none"/>
          <w:lang w:bidi="zh-CN"/>
        </w:rPr>
        <w:t>设</w:t>
      </w:r>
      <w:r>
        <w:rPr>
          <w:rFonts w:hint="eastAsia" w:ascii="仿宋" w:hAnsi="仿宋" w:eastAsia="仿宋" w:cs="方正仿宋_GBK"/>
          <w:color w:val="auto"/>
          <w:spacing w:val="0"/>
          <w:highlight w:val="none"/>
          <w:lang w:val="zh-CN" w:bidi="zh-CN"/>
        </w:rPr>
        <w:t>副总经理</w:t>
      </w:r>
      <w:r>
        <w:rPr>
          <w:rFonts w:hint="eastAsia" w:ascii="仿宋" w:hAnsi="仿宋" w:eastAsia="仿宋" w:cs="方正仿宋_GBK"/>
          <w:color w:val="auto"/>
          <w:spacing w:val="0"/>
          <w:highlight w:val="none"/>
          <w:u w:val="single"/>
          <w:lang w:val="en-US" w:bidi="zh-CN"/>
        </w:rPr>
        <w:t>2</w:t>
      </w:r>
      <w:r>
        <w:rPr>
          <w:rFonts w:hint="eastAsia" w:ascii="仿宋_GB2312" w:hAnsi="仿宋_GB2312" w:eastAsia="仿宋_GB2312" w:cs="仿宋_GB2312"/>
          <w:color w:val="auto"/>
          <w:highlight w:val="none"/>
        </w:rPr>
        <w:t>名</w:t>
      </w:r>
      <w:r>
        <w:rPr>
          <w:rFonts w:hint="eastAsia" w:ascii="仿宋" w:hAnsi="仿宋" w:eastAsia="仿宋" w:cs="方正仿宋_GBK"/>
          <w:color w:val="auto"/>
          <w:spacing w:val="0"/>
          <w:highlight w:val="none"/>
          <w:lang w:val="zh-CN" w:bidi="zh-CN"/>
        </w:rPr>
        <w:t>，</w:t>
      </w:r>
      <w:r>
        <w:rPr>
          <w:rFonts w:hint="eastAsia" w:ascii="仿宋" w:hAnsi="仿宋" w:eastAsia="仿宋" w:cs="方正仿宋_GBK"/>
          <w:color w:val="auto"/>
          <w:spacing w:val="0"/>
          <w:highlight w:val="none"/>
          <w:lang w:bidi="zh-CN"/>
        </w:rPr>
        <w:t>由</w:t>
      </w:r>
      <w:r>
        <w:rPr>
          <w:rFonts w:hint="eastAsia" w:ascii="仿宋" w:hAnsi="仿宋" w:eastAsia="仿宋" w:cs="方正仿宋_GBK"/>
          <w:color w:val="auto"/>
          <w:spacing w:val="0"/>
          <w:highlight w:val="none"/>
          <w:lang w:val="en-US" w:bidi="zh-CN"/>
        </w:rPr>
        <w:t>甲乙双方各</w:t>
      </w:r>
      <w:r>
        <w:rPr>
          <w:rFonts w:hint="eastAsia" w:ascii="仿宋_GB2312" w:hAnsi="仿宋_GB2312" w:eastAsia="仿宋_GB2312" w:cs="仿宋_GB2312"/>
          <w:color w:val="auto"/>
          <w:highlight w:val="none"/>
        </w:rPr>
        <w:t>委派</w:t>
      </w:r>
      <w:r>
        <w:rPr>
          <w:rFonts w:hint="eastAsia" w:ascii="仿宋_GB2312" w:hAnsi="仿宋_GB2312" w:eastAsia="仿宋_GB2312" w:cs="仿宋_GB2312"/>
          <w:color w:val="auto"/>
          <w:highlight w:val="none"/>
          <w:lang w:val="en-US" w:eastAsia="zh-CN"/>
        </w:rPr>
        <w:t>1名</w:t>
      </w:r>
      <w:r>
        <w:rPr>
          <w:rFonts w:ascii="仿宋" w:hAnsi="仿宋" w:eastAsia="仿宋" w:cs="方正仿宋_GBK"/>
          <w:color w:val="auto"/>
          <w:spacing w:val="0"/>
          <w:highlight w:val="none"/>
          <w:lang w:bidi="zh-CN"/>
        </w:rPr>
        <w:t>，</w:t>
      </w:r>
      <w:r>
        <w:rPr>
          <w:rFonts w:hint="eastAsia" w:ascii="仿宋" w:hAnsi="仿宋" w:eastAsia="仿宋" w:cs="方正仿宋_GBK"/>
          <w:color w:val="auto"/>
          <w:spacing w:val="0"/>
          <w:highlight w:val="none"/>
          <w:lang w:val="zh-CN" w:bidi="zh-CN"/>
        </w:rPr>
        <w:t>副总经理由董事会聘任，</w:t>
      </w:r>
      <w:r>
        <w:rPr>
          <w:rFonts w:hint="eastAsia" w:ascii="仿宋" w:hAnsi="仿宋" w:eastAsia="仿宋" w:cs="方正仿宋_GBK"/>
          <w:color w:val="auto"/>
          <w:spacing w:val="0"/>
          <w:highlight w:val="none"/>
          <w:lang w:bidi="zh-CN"/>
        </w:rPr>
        <w:t>通过</w:t>
      </w:r>
      <w:r>
        <w:rPr>
          <w:rFonts w:hint="eastAsia" w:ascii="仿宋" w:hAnsi="仿宋" w:eastAsia="仿宋" w:cs="方正仿宋_GBK"/>
          <w:color w:val="auto"/>
          <w:spacing w:val="0"/>
          <w:highlight w:val="none"/>
          <w:lang w:val="zh-CN" w:bidi="zh-CN"/>
        </w:rPr>
        <w:t>董事会</w:t>
      </w:r>
      <w:r>
        <w:rPr>
          <w:rFonts w:hint="eastAsia" w:ascii="仿宋" w:hAnsi="仿宋" w:eastAsia="仿宋" w:cs="方正仿宋_GBK"/>
          <w:color w:val="auto"/>
          <w:spacing w:val="0"/>
          <w:highlight w:val="none"/>
          <w:lang w:bidi="zh-CN"/>
        </w:rPr>
        <w:t>特别决议</w:t>
      </w:r>
      <w:r>
        <w:rPr>
          <w:rFonts w:hint="eastAsia" w:ascii="仿宋" w:hAnsi="仿宋" w:eastAsia="仿宋" w:cs="方正仿宋_GBK"/>
          <w:color w:val="auto"/>
          <w:spacing w:val="0"/>
          <w:highlight w:val="none"/>
          <w:lang w:val="zh-CN" w:bidi="zh-CN"/>
        </w:rPr>
        <w:t>解聘。</w:t>
      </w:r>
    </w:p>
    <w:p w14:paraId="7EDE2231">
      <w:pPr>
        <w:pStyle w:val="12"/>
        <w:shd w:val="clear" w:color="auto" w:fill="auto"/>
        <w:spacing w:after="0" w:line="578" w:lineRule="exact"/>
        <w:ind w:firstLine="640" w:firstLineChars="200"/>
        <w:rPr>
          <w:rFonts w:hint="eastAsia" w:ascii="仿宋" w:hAnsi="仿宋" w:eastAsia="仿宋" w:cs="方正仿宋_GBK"/>
          <w:color w:val="auto"/>
          <w:spacing w:val="0"/>
          <w:highlight w:val="none"/>
          <w:lang w:val="zh-CN" w:bidi="zh-CN"/>
        </w:rPr>
      </w:pPr>
      <w:r>
        <w:rPr>
          <w:rFonts w:hint="eastAsia" w:ascii="仿宋" w:hAnsi="仿宋" w:eastAsia="仿宋" w:cs="方正仿宋_GBK"/>
          <w:color w:val="auto"/>
          <w:spacing w:val="0"/>
          <w:highlight w:val="none"/>
          <w:lang w:bidi="zh-CN"/>
        </w:rPr>
        <w:t>设财务总监</w:t>
      </w:r>
      <w:r>
        <w:rPr>
          <w:rFonts w:ascii="仿宋_GB2312" w:hAnsi="仿宋_GB2312" w:eastAsia="仿宋_GB2312" w:cs="仿宋_GB2312"/>
          <w:color w:val="auto"/>
          <w:highlight w:val="none"/>
          <w:u w:val="single"/>
        </w:rPr>
        <w:t>1</w:t>
      </w:r>
      <w:r>
        <w:rPr>
          <w:rFonts w:hint="eastAsia" w:ascii="仿宋_GB2312" w:hAnsi="仿宋_GB2312" w:eastAsia="仿宋_GB2312" w:cs="仿宋_GB2312"/>
          <w:color w:val="auto"/>
          <w:highlight w:val="none"/>
        </w:rPr>
        <w:t>名</w:t>
      </w:r>
      <w:r>
        <w:rPr>
          <w:rFonts w:ascii="仿宋" w:hAnsi="仿宋" w:eastAsia="仿宋" w:cs="方正仿宋_GBK"/>
          <w:color w:val="auto"/>
          <w:spacing w:val="0"/>
          <w:highlight w:val="none"/>
          <w:lang w:bidi="zh-CN"/>
        </w:rPr>
        <w:t>，</w:t>
      </w:r>
      <w:r>
        <w:rPr>
          <w:rFonts w:hint="eastAsia" w:ascii="仿宋" w:hAnsi="仿宋" w:eastAsia="仿宋" w:cs="方正仿宋_GBK"/>
          <w:color w:val="auto"/>
          <w:spacing w:val="0"/>
          <w:highlight w:val="none"/>
          <w:lang w:bidi="zh-CN"/>
        </w:rPr>
        <w:t>由</w:t>
      </w:r>
      <w:r>
        <w:rPr>
          <w:rFonts w:hint="eastAsia" w:ascii="仿宋" w:hAnsi="仿宋" w:eastAsia="仿宋" w:cs="方正仿宋_GBK"/>
          <w:color w:val="auto"/>
          <w:spacing w:val="0"/>
          <w:highlight w:val="none"/>
          <w:lang w:val="en-US" w:bidi="zh-CN"/>
        </w:rPr>
        <w:t>甲方</w:t>
      </w:r>
      <w:r>
        <w:rPr>
          <w:rFonts w:hint="eastAsia" w:ascii="仿宋_GB2312" w:hAnsi="仿宋_GB2312" w:eastAsia="仿宋_GB2312" w:cs="仿宋_GB2312"/>
          <w:color w:val="auto"/>
          <w:highlight w:val="none"/>
        </w:rPr>
        <w:t>委派</w:t>
      </w:r>
      <w:r>
        <w:rPr>
          <w:rFonts w:ascii="仿宋" w:hAnsi="仿宋" w:eastAsia="仿宋" w:cs="方正仿宋_GBK"/>
          <w:color w:val="auto"/>
          <w:spacing w:val="0"/>
          <w:highlight w:val="none"/>
          <w:lang w:bidi="zh-CN"/>
        </w:rPr>
        <w:t>，</w:t>
      </w:r>
      <w:r>
        <w:rPr>
          <w:rFonts w:hint="eastAsia" w:ascii="仿宋" w:hAnsi="仿宋" w:eastAsia="仿宋" w:cs="方正仿宋_GBK"/>
          <w:color w:val="auto"/>
          <w:spacing w:val="0"/>
          <w:highlight w:val="none"/>
          <w:lang w:val="zh-CN" w:bidi="zh-CN"/>
        </w:rPr>
        <w:t>由董事会聘任，</w:t>
      </w:r>
      <w:r>
        <w:rPr>
          <w:rFonts w:hint="eastAsia" w:ascii="仿宋" w:hAnsi="仿宋" w:eastAsia="仿宋" w:cs="方正仿宋_GBK"/>
          <w:color w:val="auto"/>
          <w:spacing w:val="0"/>
          <w:highlight w:val="none"/>
          <w:lang w:bidi="zh-CN"/>
        </w:rPr>
        <w:t>通过</w:t>
      </w:r>
      <w:r>
        <w:rPr>
          <w:rFonts w:hint="eastAsia" w:ascii="仿宋" w:hAnsi="仿宋" w:eastAsia="仿宋" w:cs="方正仿宋_GBK"/>
          <w:color w:val="auto"/>
          <w:spacing w:val="0"/>
          <w:highlight w:val="none"/>
          <w:lang w:val="zh-CN" w:bidi="zh-CN"/>
        </w:rPr>
        <w:t>董事会</w:t>
      </w:r>
      <w:r>
        <w:rPr>
          <w:rFonts w:hint="eastAsia" w:ascii="仿宋" w:hAnsi="仿宋" w:eastAsia="仿宋" w:cs="方正仿宋_GBK"/>
          <w:color w:val="auto"/>
          <w:spacing w:val="0"/>
          <w:highlight w:val="none"/>
          <w:lang w:bidi="zh-CN"/>
        </w:rPr>
        <w:t>特别决议</w:t>
      </w:r>
      <w:r>
        <w:rPr>
          <w:rFonts w:hint="eastAsia" w:ascii="仿宋" w:hAnsi="仿宋" w:eastAsia="仿宋" w:cs="方正仿宋_GBK"/>
          <w:color w:val="auto"/>
          <w:spacing w:val="0"/>
          <w:highlight w:val="none"/>
          <w:lang w:val="zh-CN" w:bidi="zh-CN"/>
        </w:rPr>
        <w:t>解聘。</w:t>
      </w:r>
    </w:p>
    <w:p w14:paraId="3C84F6FB">
      <w:pPr>
        <w:pStyle w:val="12"/>
        <w:shd w:val="clear" w:color="auto"/>
        <w:spacing w:after="0" w:line="578" w:lineRule="exact"/>
        <w:ind w:firstLine="640" w:firstLineChars="200"/>
        <w:rPr>
          <w:rFonts w:ascii="仿宋" w:hAnsi="仿宋" w:eastAsia="仿宋" w:cs="方正仿宋_GBK"/>
          <w:color w:val="auto"/>
          <w:spacing w:val="0"/>
          <w:highlight w:val="none"/>
          <w:lang w:val="zh-CN" w:bidi="zh-CN"/>
        </w:rPr>
      </w:pPr>
      <w:r>
        <w:rPr>
          <w:rFonts w:hint="eastAsia" w:ascii="仿宋" w:hAnsi="仿宋" w:eastAsia="仿宋" w:cs="方正仿宋_GBK"/>
          <w:color w:val="auto"/>
          <w:spacing w:val="0"/>
          <w:highlight w:val="none"/>
          <w:lang w:bidi="zh-CN"/>
        </w:rPr>
        <w:t>经营</w:t>
      </w:r>
      <w:r>
        <w:rPr>
          <w:rFonts w:hint="eastAsia" w:ascii="仿宋" w:hAnsi="仿宋" w:eastAsia="仿宋" w:cs="方正仿宋_GBK"/>
          <w:color w:val="auto"/>
          <w:spacing w:val="0"/>
          <w:highlight w:val="none"/>
          <w:lang w:val="zh-CN" w:bidi="zh-CN"/>
        </w:rPr>
        <w:t>管理人员的任职期限为三年，期满后由董事会重新聘任。</w:t>
      </w:r>
    </w:p>
    <w:p w14:paraId="47C13D65">
      <w:pPr>
        <w:pStyle w:val="12"/>
        <w:shd w:val="clear" w:color="auto" w:fill="auto"/>
        <w:spacing w:after="0" w:line="578" w:lineRule="exact"/>
        <w:ind w:firstLine="643" w:firstLineChars="200"/>
        <w:jc w:val="left"/>
        <w:outlineLvl w:val="0"/>
        <w:rPr>
          <w:rFonts w:ascii="仿宋" w:hAnsi="仿宋" w:eastAsia="仿宋" w:cs="方正仿宋_GBK"/>
          <w:b/>
          <w:bCs/>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十</w:t>
      </w:r>
      <w:r>
        <w:rPr>
          <w:rFonts w:hint="eastAsia" w:ascii="仿宋" w:hAnsi="仿宋" w:eastAsia="仿宋" w:cs="方正仿宋_GBK"/>
          <w:b/>
          <w:bCs/>
          <w:color w:val="auto"/>
          <w:spacing w:val="0"/>
          <w:lang w:val="en-US" w:bidi="zh-CN"/>
        </w:rPr>
        <w:t>四</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公司筹建费用</w:t>
      </w:r>
    </w:p>
    <w:p w14:paraId="5B51FF3F">
      <w:pPr>
        <w:pStyle w:val="12"/>
        <w:shd w:val="clear" w:color="auto" w:fill="auto"/>
        <w:spacing w:after="0" w:line="578" w:lineRule="exact"/>
        <w:ind w:firstLine="640" w:firstLineChars="200"/>
        <w:jc w:val="left"/>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公司组建前期费用由股东各方各自承担，公司组建后的费用由股东各方按股比承担。如公司最终不能成立，</w:t>
      </w:r>
      <w:r>
        <w:rPr>
          <w:rFonts w:hint="eastAsia" w:ascii="仿宋" w:hAnsi="仿宋" w:eastAsia="仿宋" w:cs="方正仿宋_GBK"/>
          <w:color w:val="auto"/>
          <w:spacing w:val="0"/>
          <w:lang w:bidi="zh-CN"/>
        </w:rPr>
        <w:t>各方所产生的</w:t>
      </w:r>
      <w:r>
        <w:rPr>
          <w:rFonts w:hint="eastAsia" w:ascii="仿宋" w:hAnsi="仿宋" w:eastAsia="仿宋" w:cs="方正仿宋_GBK"/>
          <w:color w:val="auto"/>
          <w:spacing w:val="0"/>
          <w:lang w:val="zh-CN" w:bidi="zh-CN"/>
        </w:rPr>
        <w:t>前期费用由各方各自承担。</w:t>
      </w:r>
    </w:p>
    <w:p w14:paraId="74D1C740">
      <w:pPr>
        <w:pStyle w:val="12"/>
        <w:shd w:val="clear" w:color="auto" w:fill="auto"/>
        <w:spacing w:after="0" w:line="578" w:lineRule="exact"/>
        <w:ind w:firstLine="643" w:firstLineChars="200"/>
        <w:outlineLvl w:val="0"/>
        <w:rPr>
          <w:rFonts w:ascii="仿宋" w:hAnsi="仿宋" w:eastAsia="仿宋" w:cs="方正仿宋_GBK"/>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十</w:t>
      </w:r>
      <w:r>
        <w:rPr>
          <w:rFonts w:hint="eastAsia" w:ascii="仿宋" w:hAnsi="仿宋" w:eastAsia="仿宋" w:cs="方正仿宋_GBK"/>
          <w:b/>
          <w:bCs/>
          <w:color w:val="auto"/>
          <w:spacing w:val="0"/>
          <w:lang w:val="en-US" w:bidi="zh-CN"/>
        </w:rPr>
        <w:t>五</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保密内容</w:t>
      </w:r>
    </w:p>
    <w:p w14:paraId="7818D277">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协议</w:t>
      </w:r>
      <w:r>
        <w:rPr>
          <w:rFonts w:hint="eastAsia" w:ascii="仿宋" w:hAnsi="仿宋" w:eastAsia="仿宋" w:cs="方正仿宋_GBK"/>
          <w:color w:val="auto"/>
          <w:spacing w:val="0"/>
          <w:lang w:val="en-US" w:bidi="zh-CN"/>
        </w:rPr>
        <w:t>各</w:t>
      </w:r>
      <w:r>
        <w:rPr>
          <w:rFonts w:hint="eastAsia" w:ascii="仿宋" w:hAnsi="仿宋" w:eastAsia="仿宋" w:cs="方正仿宋_GBK"/>
          <w:color w:val="auto"/>
          <w:spacing w:val="0"/>
          <w:lang w:bidi="zh-CN"/>
        </w:rPr>
        <w:t>方</w:t>
      </w:r>
      <w:r>
        <w:rPr>
          <w:rFonts w:hint="eastAsia" w:ascii="仿宋" w:hAnsi="仿宋" w:eastAsia="仿宋" w:cs="方正仿宋_GBK"/>
          <w:color w:val="auto"/>
          <w:spacing w:val="0"/>
          <w:lang w:val="zh-CN" w:bidi="zh-CN"/>
        </w:rPr>
        <w:t>保证对在讨论、签订、执行本协议过程中所获悉的属于另一方的且无法自公开渠道获得的文件及资料（包括</w:t>
      </w:r>
      <w:r>
        <w:rPr>
          <w:rFonts w:hint="eastAsia" w:ascii="仿宋" w:hAnsi="仿宋" w:eastAsia="仿宋" w:cs="方正仿宋_GBK"/>
          <w:color w:val="auto"/>
          <w:spacing w:val="0"/>
          <w:lang w:val="en-US" w:bidi="zh-CN"/>
        </w:rPr>
        <w:t>建设方案、</w:t>
      </w:r>
      <w:r>
        <w:rPr>
          <w:rFonts w:hint="eastAsia" w:ascii="仿宋" w:hAnsi="仿宋" w:eastAsia="仿宋" w:cs="方正仿宋_GBK"/>
          <w:color w:val="auto"/>
          <w:spacing w:val="0"/>
          <w:lang w:val="zh-CN" w:bidi="zh-CN"/>
        </w:rPr>
        <w:t>商业秘密、公司计划、运营活动、财务信息、技术信息、经营信息及其他商业秘密）予以保密。未经该资料和文件的原提供方同意，不得向任何第</w:t>
      </w:r>
      <w:r>
        <w:rPr>
          <w:rFonts w:hint="eastAsia" w:ascii="仿宋" w:hAnsi="仿宋" w:eastAsia="仿宋" w:cs="方正仿宋_GBK"/>
          <w:color w:val="auto"/>
          <w:spacing w:val="0"/>
          <w:lang w:val="en-US" w:bidi="zh-CN"/>
        </w:rPr>
        <w:t>三</w:t>
      </w:r>
      <w:r>
        <w:rPr>
          <w:rFonts w:hint="eastAsia" w:ascii="仿宋" w:hAnsi="仿宋" w:eastAsia="仿宋" w:cs="方正仿宋_GBK"/>
          <w:color w:val="auto"/>
          <w:spacing w:val="0"/>
          <w:lang w:val="zh-CN" w:bidi="zh-CN"/>
        </w:rPr>
        <w:t>方泄露该保密范围内的全部或部分内容。但法律、法规另有规定或各方另有约定的除外。保密期限应从知道秘密之日起至该秘密成为公开信息后止。</w:t>
      </w:r>
    </w:p>
    <w:p w14:paraId="7B83CD3E">
      <w:pPr>
        <w:pStyle w:val="12"/>
        <w:shd w:val="clear" w:color="auto" w:fill="auto"/>
        <w:spacing w:after="0" w:line="578" w:lineRule="exact"/>
        <w:ind w:firstLine="643" w:firstLineChars="200"/>
        <w:jc w:val="left"/>
        <w:outlineLvl w:val="0"/>
        <w:rPr>
          <w:rFonts w:ascii="仿宋" w:hAnsi="仿宋" w:eastAsia="仿宋" w:cs="方正仿宋_GBK"/>
          <w:b/>
          <w:bCs/>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十</w:t>
      </w:r>
      <w:r>
        <w:rPr>
          <w:rFonts w:hint="eastAsia" w:ascii="仿宋" w:hAnsi="仿宋" w:eastAsia="仿宋" w:cs="方正仿宋_GBK"/>
          <w:b/>
          <w:bCs/>
          <w:color w:val="auto"/>
          <w:spacing w:val="0"/>
          <w:lang w:val="en-US" w:bidi="zh-CN"/>
        </w:rPr>
        <w:t>六</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不可抗力</w:t>
      </w:r>
    </w:p>
    <w:p w14:paraId="6C4A74A4">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不可抗力是指不能预见、不能避免、不能克服的客观情况。因不可抗力事件直接影响本协议的履行或者使本协议不能按约定的条件履行时，遇有上述不可抗力事件的一方，应立即将事件情况以电话或传真或其它有效方式通知</w:t>
      </w:r>
      <w:r>
        <w:rPr>
          <w:rFonts w:hint="eastAsia" w:ascii="仿宋" w:hAnsi="仿宋" w:eastAsia="仿宋" w:cs="方正仿宋_GBK"/>
          <w:color w:val="auto"/>
          <w:spacing w:val="0"/>
          <w:lang w:val="en-US" w:bidi="zh-CN"/>
        </w:rPr>
        <w:t>另一方</w:t>
      </w:r>
      <w:r>
        <w:rPr>
          <w:rFonts w:hint="eastAsia" w:ascii="仿宋" w:hAnsi="仿宋" w:eastAsia="仿宋" w:cs="方正仿宋_GBK"/>
          <w:color w:val="auto"/>
          <w:spacing w:val="0"/>
          <w:lang w:val="zh-CN" w:bidi="zh-CN"/>
        </w:rPr>
        <w:t>，同时采取措施尽量减少不可抗力带来的不利后果，并应在五天内提供事件详情及协议不能履行或不能按约定履行的理由，</w:t>
      </w:r>
      <w:r>
        <w:rPr>
          <w:rFonts w:hint="eastAsia" w:ascii="仿宋" w:hAnsi="仿宋" w:eastAsia="仿宋" w:cs="方正仿宋_GBK"/>
          <w:color w:val="auto"/>
          <w:spacing w:val="0"/>
          <w:lang w:val="en-US" w:bidi="zh-CN"/>
        </w:rPr>
        <w:t>各</w:t>
      </w:r>
      <w:r>
        <w:rPr>
          <w:rFonts w:hint="eastAsia" w:ascii="仿宋" w:hAnsi="仿宋" w:eastAsia="仿宋" w:cs="方正仿宋_GBK"/>
          <w:color w:val="auto"/>
          <w:spacing w:val="0"/>
          <w:lang w:bidi="zh-CN"/>
        </w:rPr>
        <w:t>方</w:t>
      </w:r>
      <w:r>
        <w:rPr>
          <w:rFonts w:hint="eastAsia" w:ascii="仿宋" w:hAnsi="仿宋" w:eastAsia="仿宋" w:cs="方正仿宋_GBK"/>
          <w:color w:val="auto"/>
          <w:spacing w:val="0"/>
          <w:lang w:val="zh-CN" w:bidi="zh-CN"/>
        </w:rPr>
        <w:t>应立即寻找公平合理的解决方法。</w:t>
      </w:r>
    </w:p>
    <w:p w14:paraId="731A5D64">
      <w:pPr>
        <w:pStyle w:val="12"/>
        <w:shd w:val="clear" w:color="auto" w:fill="auto"/>
        <w:spacing w:after="0" w:line="578" w:lineRule="exact"/>
        <w:ind w:firstLine="643" w:firstLineChars="200"/>
        <w:outlineLvl w:val="0"/>
        <w:rPr>
          <w:rFonts w:ascii="仿宋" w:hAnsi="仿宋" w:eastAsia="仿宋" w:cs="方正仿宋_GBK"/>
          <w:color w:val="auto"/>
          <w:spacing w:val="0"/>
          <w:lang w:val="zh-CN"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十</w:t>
      </w:r>
      <w:r>
        <w:rPr>
          <w:rFonts w:hint="eastAsia" w:ascii="仿宋" w:hAnsi="仿宋" w:eastAsia="仿宋" w:cs="方正仿宋_GBK"/>
          <w:b/>
          <w:bCs/>
          <w:color w:val="auto"/>
          <w:spacing w:val="0"/>
          <w:lang w:val="en-US" w:bidi="zh-CN"/>
        </w:rPr>
        <w:t>七</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协议变更、解除、终止</w:t>
      </w:r>
    </w:p>
    <w:p w14:paraId="3058499C">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（一）本协议的变更需经协议</w:t>
      </w:r>
      <w:r>
        <w:rPr>
          <w:rFonts w:hint="eastAsia" w:ascii="仿宋" w:hAnsi="仿宋" w:eastAsia="仿宋" w:cs="方正仿宋_GBK"/>
          <w:color w:val="auto"/>
          <w:spacing w:val="0"/>
          <w:lang w:val="en-US" w:bidi="zh-CN"/>
        </w:rPr>
        <w:t>各</w:t>
      </w:r>
      <w:r>
        <w:rPr>
          <w:rFonts w:hint="eastAsia" w:ascii="仿宋" w:hAnsi="仿宋" w:eastAsia="仿宋" w:cs="方正仿宋_GBK"/>
          <w:color w:val="auto"/>
          <w:spacing w:val="0"/>
          <w:lang w:val="zh-CN" w:bidi="zh-CN"/>
        </w:rPr>
        <w:t>方协商并书面同意。</w:t>
      </w:r>
    </w:p>
    <w:p w14:paraId="66B892EA">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（二）任一出资人违反本协议约定，造成本协议不能履行或不能完全履行时，</w:t>
      </w:r>
      <w:r>
        <w:rPr>
          <w:rFonts w:hint="eastAsia" w:ascii="仿宋" w:hAnsi="仿宋" w:eastAsia="仿宋" w:cs="方正仿宋_GBK"/>
          <w:color w:val="auto"/>
          <w:spacing w:val="0"/>
          <w:lang w:val="en-US" w:bidi="zh-CN"/>
        </w:rPr>
        <w:t>另一方</w:t>
      </w:r>
      <w:r>
        <w:rPr>
          <w:rFonts w:hint="eastAsia" w:ascii="仿宋" w:hAnsi="仿宋" w:eastAsia="仿宋" w:cs="方正仿宋_GBK"/>
          <w:color w:val="auto"/>
          <w:spacing w:val="0"/>
          <w:lang w:val="zh-CN" w:bidi="zh-CN"/>
        </w:rPr>
        <w:t>有权要求解除本协议，并要求违约方承担违约责任。</w:t>
      </w:r>
    </w:p>
    <w:p w14:paraId="50419E69">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（三）由于不可抗力，致使协议无法履行，经出资人一致通过，可以提前终止或解除协议，各方互不承担违约责任。</w:t>
      </w:r>
    </w:p>
    <w:p w14:paraId="61B1EE1C">
      <w:pPr>
        <w:spacing w:line="560" w:lineRule="exact"/>
        <w:ind w:firstLine="640" w:firstLineChars="200"/>
        <w:rPr>
          <w:rFonts w:ascii="仿宋" w:hAnsi="仿宋" w:eastAsia="仿宋" w:cs="方正仿宋_GBK"/>
          <w:b w:val="0"/>
          <w:bCs w:val="0"/>
          <w:strike w:val="0"/>
          <w:color w:val="auto"/>
          <w:sz w:val="32"/>
          <w:szCs w:val="32"/>
          <w:lang w:val="zh-CN" w:bidi="zh-CN"/>
        </w:rPr>
      </w:pPr>
      <w:r>
        <w:rPr>
          <w:rFonts w:hint="eastAsia" w:ascii="仿宋" w:hAnsi="仿宋" w:eastAsia="仿宋" w:cs="方正仿宋_GBK"/>
          <w:b w:val="0"/>
          <w:bCs w:val="0"/>
          <w:strike w:val="0"/>
          <w:color w:val="auto"/>
          <w:sz w:val="32"/>
          <w:szCs w:val="32"/>
          <w:lang w:val="zh-CN" w:bidi="zh-CN"/>
        </w:rPr>
        <w:t>（</w:t>
      </w:r>
      <w:r>
        <w:rPr>
          <w:rFonts w:hint="eastAsia" w:ascii="仿宋" w:hAnsi="仿宋" w:eastAsia="仿宋" w:cs="方正仿宋_GBK"/>
          <w:b w:val="0"/>
          <w:bCs w:val="0"/>
          <w:strike w:val="0"/>
          <w:color w:val="auto"/>
          <w:sz w:val="32"/>
          <w:szCs w:val="32"/>
          <w:lang w:bidi="zh-CN"/>
        </w:rPr>
        <w:t>四</w:t>
      </w:r>
      <w:r>
        <w:rPr>
          <w:rFonts w:hint="eastAsia" w:ascii="仿宋" w:hAnsi="仿宋" w:eastAsia="仿宋" w:cs="方正仿宋_GBK"/>
          <w:b w:val="0"/>
          <w:bCs w:val="0"/>
          <w:strike w:val="0"/>
          <w:color w:val="auto"/>
          <w:sz w:val="32"/>
          <w:szCs w:val="32"/>
          <w:lang w:val="zh-CN" w:bidi="zh-CN"/>
        </w:rPr>
        <w:t>）出资人</w:t>
      </w:r>
      <w:r>
        <w:rPr>
          <w:rFonts w:hint="eastAsia" w:ascii="仿宋" w:hAnsi="仿宋" w:eastAsia="仿宋" w:cs="方正仿宋_GBK"/>
          <w:b w:val="0"/>
          <w:bCs w:val="0"/>
          <w:strike w:val="0"/>
          <w:color w:val="auto"/>
          <w:sz w:val="32"/>
          <w:szCs w:val="32"/>
          <w:lang w:bidi="zh-CN"/>
        </w:rPr>
        <w:t>一致</w:t>
      </w:r>
      <w:r>
        <w:rPr>
          <w:rFonts w:hint="eastAsia" w:ascii="仿宋" w:hAnsi="仿宋" w:eastAsia="仿宋" w:cs="方正仿宋_GBK"/>
          <w:b w:val="0"/>
          <w:bCs w:val="0"/>
          <w:strike w:val="0"/>
          <w:color w:val="auto"/>
          <w:sz w:val="32"/>
          <w:szCs w:val="32"/>
          <w:lang w:val="zh-CN" w:bidi="zh-CN"/>
        </w:rPr>
        <w:t>同意，若公司出现以下任一情形，视为公司陷入经营困境，出资人有权启动解散清算程序：</w:t>
      </w:r>
    </w:p>
    <w:p w14:paraId="3A764D79">
      <w:pPr>
        <w:spacing w:line="560" w:lineRule="exact"/>
        <w:ind w:firstLine="640" w:firstLineChars="200"/>
        <w:rPr>
          <w:rFonts w:ascii="仿宋" w:hAnsi="仿宋" w:eastAsia="仿宋" w:cs="仿宋"/>
          <w:b w:val="0"/>
          <w:bCs w:val="0"/>
          <w:strike w:val="0"/>
          <w:color w:val="auto"/>
          <w:sz w:val="32"/>
          <w:szCs w:val="32"/>
        </w:rPr>
      </w:pPr>
      <w:r>
        <w:rPr>
          <w:rFonts w:hint="eastAsia" w:ascii="仿宋" w:hAnsi="仿宋" w:eastAsia="仿宋" w:cs="方正仿宋_GBK"/>
          <w:b w:val="0"/>
          <w:bCs w:val="0"/>
          <w:strike w:val="0"/>
          <w:color w:val="auto"/>
          <w:sz w:val="32"/>
          <w:szCs w:val="32"/>
          <w:lang w:val="en-US" w:bidi="zh-CN"/>
        </w:rPr>
        <w:t>1.合资公司</w:t>
      </w:r>
      <w:r>
        <w:rPr>
          <w:rFonts w:hint="eastAsia" w:ascii="仿宋" w:hAnsi="仿宋" w:eastAsia="仿宋" w:cs="方正仿宋_GBK"/>
          <w:b w:val="0"/>
          <w:bCs w:val="0"/>
          <w:strike w:val="0"/>
          <w:color w:val="auto"/>
          <w:sz w:val="32"/>
          <w:szCs w:val="32"/>
          <w:lang w:bidi="zh-CN"/>
        </w:rPr>
        <w:t>正式运营后</w:t>
      </w:r>
      <w:r>
        <w:rPr>
          <w:rFonts w:hint="eastAsia" w:ascii="仿宋" w:hAnsi="仿宋" w:eastAsia="仿宋" w:cs="仿宋"/>
          <w:b w:val="0"/>
          <w:bCs w:val="0"/>
          <w:strike w:val="0"/>
          <w:color w:val="auto"/>
          <w:sz w:val="32"/>
          <w:szCs w:val="32"/>
        </w:rPr>
        <w:t>连续三个会计年度内未能实现盈利（即净利润为负</w:t>
      </w:r>
      <w:r>
        <w:rPr>
          <w:rFonts w:hint="eastAsia" w:ascii="仿宋" w:hAnsi="仿宋" w:eastAsia="仿宋" w:cs="仿宋"/>
          <w:b w:val="0"/>
          <w:bCs w:val="0"/>
          <w:strike w:val="0"/>
          <w:color w:val="auto"/>
          <w:sz w:val="32"/>
          <w:szCs w:val="32"/>
          <w:lang w:eastAsia="zh-CN"/>
        </w:rPr>
        <w:t>）</w:t>
      </w:r>
      <w:r>
        <w:rPr>
          <w:rFonts w:hint="eastAsia" w:ascii="仿宋" w:hAnsi="仿宋" w:eastAsia="仿宋" w:cs="仿宋"/>
          <w:b w:val="0"/>
          <w:bCs w:val="0"/>
          <w:strike w:val="0"/>
          <w:color w:val="auto"/>
          <w:sz w:val="32"/>
          <w:szCs w:val="32"/>
        </w:rPr>
        <w:t>；</w:t>
      </w:r>
    </w:p>
    <w:p w14:paraId="4E3AC4E8">
      <w:pPr>
        <w:spacing w:line="560" w:lineRule="exact"/>
        <w:ind w:firstLine="640" w:firstLineChars="200"/>
        <w:rPr>
          <w:rFonts w:ascii="仿宋" w:hAnsi="仿宋" w:eastAsia="仿宋" w:cs="仿宋"/>
          <w:strike w:val="0"/>
          <w:color w:val="auto"/>
          <w:sz w:val="32"/>
          <w:szCs w:val="32"/>
        </w:rPr>
      </w:pPr>
      <w:r>
        <w:rPr>
          <w:rFonts w:hint="eastAsia" w:ascii="仿宋" w:hAnsi="仿宋" w:eastAsia="仿宋" w:cs="仿宋"/>
          <w:strike w:val="0"/>
          <w:color w:val="auto"/>
          <w:sz w:val="32"/>
          <w:szCs w:val="32"/>
          <w:lang w:val="en-US" w:eastAsia="zh-CN"/>
        </w:rPr>
        <w:t>2</w:t>
      </w:r>
      <w:r>
        <w:rPr>
          <w:rFonts w:hint="eastAsia" w:ascii="仿宋" w:hAnsi="仿宋" w:eastAsia="仿宋" w:cs="仿宋"/>
          <w:strike w:val="0"/>
          <w:color w:val="auto"/>
          <w:sz w:val="32"/>
          <w:szCs w:val="32"/>
        </w:rPr>
        <w:t>.连续两年内无法召开股东会；</w:t>
      </w:r>
    </w:p>
    <w:p w14:paraId="017C2F7E">
      <w:pPr>
        <w:spacing w:line="560" w:lineRule="exact"/>
        <w:ind w:firstLine="640" w:firstLineChars="200"/>
        <w:rPr>
          <w:rFonts w:ascii="仿宋" w:hAnsi="仿宋" w:eastAsia="仿宋" w:cs="仿宋"/>
          <w:strike w:val="0"/>
          <w:color w:val="auto"/>
          <w:sz w:val="32"/>
          <w:szCs w:val="32"/>
        </w:rPr>
      </w:pPr>
      <w:r>
        <w:rPr>
          <w:rFonts w:hint="eastAsia" w:ascii="仿宋" w:hAnsi="仿宋" w:eastAsia="仿宋" w:cs="仿宋"/>
          <w:strike w:val="0"/>
          <w:color w:val="auto"/>
          <w:sz w:val="32"/>
          <w:szCs w:val="32"/>
          <w:lang w:val="en-US" w:eastAsia="zh-CN"/>
        </w:rPr>
        <w:t>3</w:t>
      </w:r>
      <w:r>
        <w:rPr>
          <w:rFonts w:hint="eastAsia" w:ascii="仿宋" w:hAnsi="仿宋" w:eastAsia="仿宋" w:cs="仿宋"/>
          <w:strike w:val="0"/>
          <w:color w:val="auto"/>
          <w:sz w:val="32"/>
          <w:szCs w:val="32"/>
        </w:rPr>
        <w:t>.对外债务总额达到公司净资产的</w:t>
      </w:r>
      <w:r>
        <w:rPr>
          <w:rFonts w:ascii="仿宋" w:hAnsi="仿宋" w:eastAsia="仿宋" w:cs="仿宋"/>
          <w:strike w:val="0"/>
          <w:color w:val="auto"/>
          <w:sz w:val="32"/>
          <w:szCs w:val="32"/>
        </w:rPr>
        <w:t>50%</w:t>
      </w:r>
      <w:r>
        <w:rPr>
          <w:rFonts w:hint="eastAsia" w:ascii="仿宋" w:hAnsi="仿宋" w:eastAsia="仿宋" w:cs="仿宋"/>
          <w:strike w:val="0"/>
          <w:color w:val="auto"/>
          <w:sz w:val="32"/>
          <w:szCs w:val="32"/>
        </w:rPr>
        <w:t>以上，且无法在六个月内偿还；</w:t>
      </w:r>
    </w:p>
    <w:p w14:paraId="7B10C652">
      <w:pPr>
        <w:spacing w:line="560" w:lineRule="exact"/>
        <w:ind w:firstLine="640" w:firstLineChars="200"/>
        <w:rPr>
          <w:rFonts w:ascii="仿宋" w:hAnsi="仿宋" w:eastAsia="仿宋" w:cs="仿宋"/>
          <w:strike w:val="0"/>
          <w:color w:val="auto"/>
          <w:sz w:val="32"/>
          <w:szCs w:val="32"/>
        </w:rPr>
      </w:pPr>
      <w:r>
        <w:rPr>
          <w:rFonts w:hint="eastAsia" w:ascii="仿宋" w:hAnsi="仿宋" w:eastAsia="仿宋" w:cs="仿宋"/>
          <w:strike w:val="0"/>
          <w:color w:val="auto"/>
          <w:sz w:val="32"/>
          <w:szCs w:val="32"/>
          <w:lang w:val="en-US" w:eastAsia="zh-CN"/>
        </w:rPr>
        <w:t>4</w:t>
      </w:r>
      <w:r>
        <w:rPr>
          <w:rFonts w:hint="eastAsia" w:ascii="仿宋" w:hAnsi="仿宋" w:eastAsia="仿宋" w:cs="仿宋"/>
          <w:strike w:val="0"/>
          <w:color w:val="auto"/>
          <w:sz w:val="32"/>
          <w:szCs w:val="32"/>
        </w:rPr>
        <w:t>.其他严重影响公司正常经营的情形，经出资人一致认定的。</w:t>
      </w:r>
    </w:p>
    <w:p w14:paraId="24E0CFC2">
      <w:pPr>
        <w:spacing w:line="560" w:lineRule="exact"/>
        <w:ind w:firstLine="640" w:firstLineChars="200"/>
        <w:jc w:val="both"/>
        <w:rPr>
          <w:rFonts w:hint="eastAsia" w:ascii="仿宋" w:hAnsi="仿宋" w:eastAsia="仿宋" w:cs="仿宋"/>
          <w:b w:val="0"/>
          <w:bCs w:val="0"/>
          <w:strike w:val="0"/>
          <w:dstrike w:val="0"/>
          <w:color w:val="auto"/>
          <w:sz w:val="32"/>
          <w:szCs w:val="32"/>
          <w:lang w:eastAsia="zh-CN"/>
        </w:rPr>
      </w:pPr>
      <w:r>
        <w:rPr>
          <w:rFonts w:hint="eastAsia" w:ascii="仿宋" w:hAnsi="仿宋" w:eastAsia="仿宋" w:cs="仿宋"/>
          <w:b w:val="0"/>
          <w:bCs w:val="0"/>
          <w:strike w:val="0"/>
          <w:dstrike w:val="0"/>
          <w:color w:val="auto"/>
          <w:sz w:val="32"/>
          <w:szCs w:val="32"/>
          <w:lang w:eastAsia="zh-CN"/>
        </w:rPr>
        <w:t>（</w:t>
      </w:r>
      <w:r>
        <w:rPr>
          <w:rFonts w:hint="eastAsia" w:ascii="仿宋" w:hAnsi="仿宋" w:eastAsia="仿宋" w:cs="仿宋"/>
          <w:b w:val="0"/>
          <w:bCs w:val="0"/>
          <w:strike w:val="0"/>
          <w:dstrike w:val="0"/>
          <w:color w:val="auto"/>
          <w:sz w:val="32"/>
          <w:szCs w:val="32"/>
          <w:lang w:val="en-US" w:eastAsia="zh-CN"/>
        </w:rPr>
        <w:t>五</w:t>
      </w:r>
      <w:r>
        <w:rPr>
          <w:rFonts w:hint="eastAsia" w:ascii="仿宋" w:hAnsi="仿宋" w:eastAsia="仿宋" w:cs="仿宋"/>
          <w:b w:val="0"/>
          <w:bCs w:val="0"/>
          <w:strike w:val="0"/>
          <w:dstrike w:val="0"/>
          <w:color w:val="auto"/>
          <w:sz w:val="32"/>
          <w:szCs w:val="32"/>
          <w:lang w:eastAsia="zh-CN"/>
        </w:rPr>
        <w:t>）一旦触发上述任一解散条件，</w:t>
      </w:r>
      <w:r>
        <w:rPr>
          <w:rFonts w:hint="eastAsia" w:ascii="仿宋" w:hAnsi="仿宋" w:eastAsia="仿宋" w:cs="仿宋"/>
          <w:b w:val="0"/>
          <w:bCs w:val="0"/>
          <w:strike w:val="0"/>
          <w:dstrike w:val="0"/>
          <w:color w:val="auto"/>
          <w:sz w:val="32"/>
          <w:szCs w:val="32"/>
          <w:lang w:val="en-US" w:eastAsia="zh-CN"/>
        </w:rPr>
        <w:t>出资人</w:t>
      </w:r>
      <w:r>
        <w:rPr>
          <w:rFonts w:hint="eastAsia" w:ascii="仿宋" w:hAnsi="仿宋" w:eastAsia="仿宋" w:cs="仿宋"/>
          <w:b w:val="0"/>
          <w:bCs w:val="0"/>
          <w:strike w:val="0"/>
          <w:dstrike w:val="0"/>
          <w:color w:val="auto"/>
          <w:sz w:val="32"/>
          <w:szCs w:val="32"/>
          <w:lang w:eastAsia="zh-CN"/>
        </w:rPr>
        <w:t>应尽快协商解决方案。若协商无果，持有公司全部股东表决权百分之十以上的股东可以依法请求人民法院解散公司。</w:t>
      </w:r>
    </w:p>
    <w:p w14:paraId="3323CF33">
      <w:pPr>
        <w:pStyle w:val="12"/>
        <w:shd w:val="clear" w:color="auto" w:fill="auto"/>
        <w:spacing w:after="0" w:line="578" w:lineRule="exact"/>
        <w:ind w:firstLine="643" w:firstLineChars="200"/>
        <w:jc w:val="left"/>
        <w:outlineLvl w:val="0"/>
        <w:rPr>
          <w:rFonts w:ascii="仿宋" w:hAnsi="仿宋" w:eastAsia="仿宋" w:cs="方正仿宋_GBK"/>
          <w:color w:val="auto"/>
          <w:spacing w:val="0"/>
          <w:lang w:val="zh-CN"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val="en-US" w:bidi="zh-CN"/>
        </w:rPr>
        <w:t>十八</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bidi="zh-CN"/>
        </w:rPr>
        <w:t xml:space="preserve"> </w:t>
      </w:r>
      <w:r>
        <w:rPr>
          <w:rFonts w:hint="eastAsia" w:ascii="仿宋" w:hAnsi="仿宋" w:eastAsia="仿宋" w:cs="方正仿宋_GBK"/>
          <w:b/>
          <w:bCs/>
          <w:color w:val="auto"/>
          <w:spacing w:val="0"/>
          <w:lang w:bidi="zh-CN"/>
        </w:rPr>
        <w:t>违约责任</w:t>
      </w:r>
    </w:p>
    <w:p w14:paraId="24D39443">
      <w:pPr>
        <w:pStyle w:val="12"/>
        <w:numPr>
          <w:ilvl w:val="0"/>
          <w:numId w:val="2"/>
        </w:numPr>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出资各方应当按时、足额缴纳出资额。任何一方未按本协议规定如数、按时缴付出资时，则应就其未按时缴付部分，从应缴出资之日起开始计算，按银行同期贷款利率向守约方支付违约金，并赔偿由此造成守约方的损失。</w:t>
      </w:r>
    </w:p>
    <w:p w14:paraId="2D56AC5F">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（二）出资人在公司设立过程中，故意或重大过失侵害公司利益的，应向其他出资人承担赔偿责任。</w:t>
      </w:r>
    </w:p>
    <w:p w14:paraId="25C0DBA7">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（三）公司成立后，其中一方股东有明确证据证明某方股东对公司利益造成损害并引起严重后果的，守约方有权向违约方索赔。</w:t>
      </w:r>
    </w:p>
    <w:p w14:paraId="082D9B9A">
      <w:pPr>
        <w:pStyle w:val="12"/>
        <w:shd w:val="clear" w:color="auto" w:fill="auto"/>
        <w:spacing w:after="0" w:line="578" w:lineRule="exact"/>
        <w:ind w:firstLine="643" w:firstLineChars="200"/>
        <w:outlineLvl w:val="0"/>
        <w:rPr>
          <w:rFonts w:ascii="仿宋" w:hAnsi="仿宋" w:eastAsia="仿宋" w:cs="方正仿宋_GBK"/>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val="en-US" w:bidi="zh-CN"/>
        </w:rPr>
        <w:t>十九</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不</w:t>
      </w:r>
      <w:r>
        <w:rPr>
          <w:rFonts w:hint="eastAsia" w:ascii="仿宋" w:hAnsi="仿宋" w:eastAsia="仿宋" w:cs="方正仿宋_GBK"/>
          <w:b/>
          <w:bCs/>
          <w:color w:val="auto"/>
          <w:spacing w:val="0"/>
          <w:lang w:val="en-US" w:bidi="zh-CN"/>
        </w:rPr>
        <w:t>予</w:t>
      </w:r>
      <w:r>
        <w:rPr>
          <w:rFonts w:hint="eastAsia" w:ascii="仿宋" w:hAnsi="仿宋" w:eastAsia="仿宋" w:cs="方正仿宋_GBK"/>
          <w:b/>
          <w:bCs/>
          <w:color w:val="auto"/>
          <w:spacing w:val="0"/>
          <w:lang w:bidi="zh-CN"/>
        </w:rPr>
        <w:t>成立说明</w:t>
      </w:r>
    </w:p>
    <w:p w14:paraId="59CE82DF">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公司有下列情形之一的，可以不予设立：</w:t>
      </w:r>
    </w:p>
    <w:p w14:paraId="7FA2E5CA">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（一）该协议未获得相关批准。</w:t>
      </w:r>
    </w:p>
    <w:p w14:paraId="399AEC14">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（二）出资人一致决议不设立公司。</w:t>
      </w:r>
    </w:p>
    <w:p w14:paraId="41F03907">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（三）出资人违反出资义务，导致公司不能设立的。</w:t>
      </w:r>
    </w:p>
    <w:p w14:paraId="0FB63E1A">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（四）因不可抗力事件致使公司不能设立的。</w:t>
      </w:r>
    </w:p>
    <w:p w14:paraId="5EA550DC">
      <w:pPr>
        <w:pStyle w:val="12"/>
        <w:shd w:val="clear" w:color="auto" w:fill="auto"/>
        <w:spacing w:after="0" w:line="578" w:lineRule="exact"/>
        <w:ind w:firstLine="643" w:firstLineChars="200"/>
        <w:outlineLvl w:val="0"/>
        <w:rPr>
          <w:rFonts w:ascii="仿宋" w:hAnsi="仿宋" w:eastAsia="仿宋" w:cs="方正仿宋_GBK"/>
          <w:color w:val="auto"/>
          <w:spacing w:val="0"/>
          <w:lang w:val="zh-CN"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val="en-US" w:bidi="zh-CN"/>
        </w:rPr>
        <w:t>二十</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争议解决方式</w:t>
      </w:r>
    </w:p>
    <w:p w14:paraId="4200BECA">
      <w:pPr>
        <w:pStyle w:val="12"/>
        <w:shd w:val="clear" w:color="auto" w:fill="auto"/>
        <w:spacing w:after="0" w:line="578" w:lineRule="exact"/>
        <w:ind w:firstLine="640" w:firstLineChars="200"/>
        <w:rPr>
          <w:rFonts w:hint="eastAsia" w:ascii="仿宋" w:hAnsi="仿宋" w:eastAsia="仿宋" w:cs="方正仿宋_GBK"/>
          <w:color w:val="auto"/>
          <w:spacing w:val="0"/>
          <w:lang w:val="zh-CN" w:eastAsia="zh-CN" w:bidi="zh-CN"/>
        </w:rPr>
      </w:pPr>
      <w:r>
        <w:rPr>
          <w:rFonts w:hint="eastAsia" w:ascii="仿宋" w:hAnsi="仿宋" w:eastAsia="仿宋" w:cs="方正仿宋_GBK"/>
          <w:color w:val="auto"/>
          <w:spacing w:val="0"/>
          <w:lang w:val="zh-CN" w:bidi="zh-CN"/>
        </w:rPr>
        <w:t>在本协议执行过程中发生的争议，</w:t>
      </w:r>
      <w:r>
        <w:rPr>
          <w:rFonts w:hint="eastAsia" w:ascii="仿宋" w:hAnsi="仿宋" w:eastAsia="仿宋" w:cs="方正仿宋_GBK"/>
          <w:color w:val="auto"/>
          <w:spacing w:val="0"/>
          <w:lang w:val="en-US" w:bidi="zh-CN"/>
        </w:rPr>
        <w:t>各</w:t>
      </w:r>
      <w:r>
        <w:rPr>
          <w:rFonts w:hint="eastAsia" w:ascii="仿宋" w:hAnsi="仿宋" w:eastAsia="仿宋" w:cs="方正仿宋_GBK"/>
          <w:color w:val="auto"/>
          <w:spacing w:val="0"/>
          <w:lang w:bidi="zh-CN"/>
        </w:rPr>
        <w:t>方</w:t>
      </w:r>
      <w:r>
        <w:rPr>
          <w:rFonts w:hint="eastAsia" w:ascii="仿宋" w:hAnsi="仿宋" w:eastAsia="仿宋" w:cs="方正仿宋_GBK"/>
          <w:color w:val="auto"/>
          <w:spacing w:val="0"/>
          <w:lang w:val="zh-CN" w:bidi="zh-CN"/>
        </w:rPr>
        <w:t>应通过友好协商解决，经协商在60天内不能达成一致时，</w:t>
      </w:r>
      <w:r>
        <w:rPr>
          <w:rFonts w:hint="eastAsia" w:ascii="仿宋" w:hAnsi="仿宋" w:eastAsia="仿宋" w:cs="方正仿宋_GBK"/>
          <w:color w:val="auto"/>
          <w:spacing w:val="0"/>
          <w:lang w:val="zh-CN" w:eastAsia="zh-CN" w:bidi="zh-CN"/>
        </w:rPr>
        <w:t>可向合资公司所在地人民法院提起诉讼解决。</w:t>
      </w:r>
    </w:p>
    <w:p w14:paraId="5A9C74C3">
      <w:pPr>
        <w:pStyle w:val="12"/>
        <w:shd w:val="clear" w:color="auto" w:fill="auto"/>
        <w:spacing w:after="0" w:line="578" w:lineRule="exact"/>
        <w:ind w:firstLine="643" w:firstLineChars="200"/>
        <w:outlineLvl w:val="0"/>
        <w:rPr>
          <w:rFonts w:ascii="仿宋" w:hAnsi="仿宋" w:eastAsia="仿宋" w:cs="方正仿宋_GBK"/>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val="en-US" w:bidi="zh-CN"/>
        </w:rPr>
        <w:t>二十一</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知识产权和使用权</w:t>
      </w:r>
    </w:p>
    <w:p w14:paraId="6A556599">
      <w:pPr>
        <w:pStyle w:val="12"/>
        <w:numPr>
          <w:ilvl w:val="0"/>
          <w:numId w:val="3"/>
        </w:numPr>
        <w:shd w:val="clear" w:color="auto" w:fill="auto"/>
        <w:spacing w:after="0" w:line="578" w:lineRule="exact"/>
        <w:ind w:firstLine="640" w:firstLineChars="200"/>
        <w:rPr>
          <w:rFonts w:hint="eastAsia" w:ascii="仿宋" w:hAnsi="仿宋" w:eastAsia="仿宋" w:cs="方正仿宋_GBK"/>
          <w:color w:val="auto"/>
          <w:spacing w:val="0"/>
          <w:lang w:val="zh-CN" w:eastAsia="zh-CN" w:bidi="zh-CN"/>
        </w:rPr>
      </w:pPr>
      <w:r>
        <w:rPr>
          <w:rFonts w:hint="eastAsia" w:ascii="仿宋" w:hAnsi="仿宋" w:eastAsia="仿宋" w:cs="方正仿宋_GBK"/>
          <w:color w:val="auto"/>
          <w:spacing w:val="0"/>
          <w:lang w:val="zh-CN" w:bidi="zh-CN"/>
        </w:rPr>
        <w:t>知识产权：</w:t>
      </w:r>
    </w:p>
    <w:p w14:paraId="38BBFB37">
      <w:pPr>
        <w:pStyle w:val="12"/>
        <w:shd w:val="clear" w:color="auto" w:fill="auto"/>
        <w:spacing w:after="0" w:line="578" w:lineRule="exact"/>
        <w:ind w:firstLine="640" w:firstLineChars="200"/>
        <w:rPr>
          <w:rFonts w:hint="default" w:ascii="仿宋" w:hAnsi="仿宋" w:eastAsia="仿宋" w:cs="仿宋"/>
          <w:b w:val="0"/>
          <w:bCs w:val="0"/>
          <w:strike w:val="0"/>
          <w:dstrike w:val="0"/>
          <w:color w:val="auto"/>
          <w:spacing w:val="0"/>
          <w:kern w:val="2"/>
          <w:sz w:val="32"/>
          <w:szCs w:val="32"/>
          <w:lang w:val="en-US" w:eastAsia="zh-CN" w:bidi="ar-SA"/>
        </w:rPr>
      </w:pPr>
      <w:r>
        <w:rPr>
          <w:rFonts w:hint="eastAsia" w:ascii="仿宋" w:hAnsi="仿宋" w:eastAsia="仿宋" w:cs="仿宋"/>
          <w:b w:val="0"/>
          <w:bCs w:val="0"/>
          <w:strike w:val="0"/>
          <w:dstrike w:val="0"/>
          <w:color w:val="auto"/>
          <w:spacing w:val="0"/>
          <w:kern w:val="2"/>
          <w:sz w:val="32"/>
          <w:szCs w:val="32"/>
          <w:lang w:val="zh-CN" w:eastAsia="zh-CN" w:bidi="ar-SA"/>
        </w:rPr>
        <w:t>合资公司成立前已有知识产权归各股东所有，如需使用，合资公司可以以优惠市场价格购买相关知识产权。合资公司成立后产生新的知识产权归属，</w:t>
      </w:r>
      <w:r>
        <w:rPr>
          <w:rFonts w:hint="eastAsia" w:ascii="仿宋" w:hAnsi="仿宋" w:eastAsia="仿宋" w:cs="仿宋"/>
          <w:b w:val="0"/>
          <w:bCs w:val="0"/>
          <w:strike w:val="0"/>
          <w:dstrike w:val="0"/>
          <w:color w:val="auto"/>
          <w:spacing w:val="0"/>
          <w:kern w:val="2"/>
          <w:sz w:val="32"/>
          <w:szCs w:val="32"/>
          <w:lang w:val="en-US" w:eastAsia="zh-CN" w:bidi="ar-SA"/>
        </w:rPr>
        <w:t>原则上</w:t>
      </w:r>
      <w:r>
        <w:rPr>
          <w:rFonts w:hint="eastAsia" w:ascii="仿宋" w:hAnsi="仿宋" w:eastAsia="仿宋" w:cs="仿宋"/>
          <w:b w:val="0"/>
          <w:bCs w:val="0"/>
          <w:strike w:val="0"/>
          <w:dstrike w:val="0"/>
          <w:color w:val="auto"/>
          <w:spacing w:val="0"/>
          <w:kern w:val="2"/>
          <w:sz w:val="32"/>
          <w:szCs w:val="32"/>
          <w:lang w:val="zh-CN" w:eastAsia="zh-CN" w:bidi="ar-SA"/>
        </w:rPr>
        <w:t>应由合资公司享有；</w:t>
      </w:r>
      <w:r>
        <w:rPr>
          <w:rFonts w:hint="eastAsia" w:ascii="仿宋" w:hAnsi="仿宋" w:eastAsia="仿宋" w:cs="仿宋"/>
          <w:b w:val="0"/>
          <w:bCs w:val="0"/>
          <w:strike w:val="0"/>
          <w:dstrike w:val="0"/>
          <w:color w:val="auto"/>
          <w:spacing w:val="0"/>
          <w:kern w:val="2"/>
          <w:sz w:val="32"/>
          <w:szCs w:val="32"/>
          <w:lang w:val="en-US" w:eastAsia="zh-CN" w:bidi="ar-SA"/>
        </w:rPr>
        <w:t>特殊知识产权可以在后续补充协议中另行约定</w:t>
      </w:r>
      <w:r>
        <w:rPr>
          <w:rFonts w:hint="eastAsia" w:ascii="仿宋" w:hAnsi="仿宋" w:eastAsia="仿宋" w:cs="方正仿宋_GBK"/>
          <w:strike w:val="0"/>
          <w:dstrike w:val="0"/>
          <w:color w:val="auto"/>
          <w:spacing w:val="0"/>
          <w:lang w:val="zh-CN" w:eastAsia="zh-CN" w:bidi="zh-CN"/>
        </w:rPr>
        <w:t>知识产权归属。</w:t>
      </w:r>
    </w:p>
    <w:p w14:paraId="5E781820">
      <w:pPr>
        <w:pStyle w:val="12"/>
        <w:shd w:val="clear" w:color="auto" w:fill="auto"/>
        <w:spacing w:after="0" w:line="578" w:lineRule="exact"/>
        <w:ind w:firstLine="640" w:firstLineChars="200"/>
        <w:outlineLvl w:val="9"/>
        <w:rPr>
          <w:rFonts w:hint="eastAsia" w:ascii="仿宋" w:hAnsi="仿宋" w:eastAsia="仿宋" w:cs="仿宋"/>
          <w:b w:val="0"/>
          <w:bCs w:val="0"/>
          <w:strike w:val="0"/>
          <w:dstrike w:val="0"/>
          <w:color w:val="auto"/>
          <w:spacing w:val="0"/>
          <w:kern w:val="2"/>
          <w:sz w:val="32"/>
          <w:szCs w:val="32"/>
          <w:lang w:val="zh-CN" w:eastAsia="zh-CN" w:bidi="ar-SA"/>
        </w:rPr>
      </w:pPr>
      <w:r>
        <w:rPr>
          <w:rFonts w:hint="eastAsia" w:ascii="仿宋" w:hAnsi="仿宋" w:eastAsia="仿宋" w:cs="方正仿宋_GBK"/>
          <w:color w:val="auto"/>
          <w:spacing w:val="0"/>
          <w:lang w:val="zh-CN" w:bidi="zh-CN"/>
        </w:rPr>
        <w:t>（二）使用权</w:t>
      </w:r>
      <w:r>
        <w:rPr>
          <w:rFonts w:hint="eastAsia" w:ascii="仿宋" w:hAnsi="仿宋" w:eastAsia="仿宋" w:cs="方正仿宋_GBK"/>
          <w:color w:val="auto"/>
          <w:spacing w:val="0"/>
          <w:lang w:val="zh-CN" w:eastAsia="zh-CN" w:bidi="zh-CN"/>
        </w:rPr>
        <w:t>：</w:t>
      </w:r>
      <w:r>
        <w:rPr>
          <w:rFonts w:hint="eastAsia" w:ascii="仿宋" w:hAnsi="仿宋" w:eastAsia="仿宋" w:cs="仿宋"/>
          <w:b w:val="0"/>
          <w:bCs w:val="0"/>
          <w:strike w:val="0"/>
          <w:dstrike w:val="0"/>
          <w:color w:val="auto"/>
          <w:spacing w:val="0"/>
          <w:kern w:val="2"/>
          <w:sz w:val="32"/>
          <w:szCs w:val="32"/>
          <w:lang w:val="zh-CN" w:eastAsia="zh-CN" w:bidi="ar-SA"/>
        </w:rPr>
        <w:t>根据项目需要，合资公司需要获得知识产权所有方授权（包含</w:t>
      </w:r>
      <w:r>
        <w:rPr>
          <w:rFonts w:hint="eastAsia" w:ascii="仿宋" w:hAnsi="仿宋" w:eastAsia="仿宋" w:cs="仿宋"/>
          <w:b w:val="0"/>
          <w:bCs w:val="0"/>
          <w:strike w:val="0"/>
          <w:dstrike w:val="0"/>
          <w:color w:val="auto"/>
          <w:spacing w:val="0"/>
          <w:kern w:val="2"/>
          <w:sz w:val="32"/>
          <w:szCs w:val="32"/>
          <w:lang w:val="en-US" w:eastAsia="zh-CN" w:bidi="ar-SA"/>
        </w:rPr>
        <w:t>但</w:t>
      </w:r>
      <w:r>
        <w:rPr>
          <w:rFonts w:hint="eastAsia" w:ascii="仿宋" w:hAnsi="仿宋" w:eastAsia="仿宋" w:cs="仿宋"/>
          <w:b w:val="0"/>
          <w:bCs w:val="0"/>
          <w:strike w:val="0"/>
          <w:dstrike w:val="0"/>
          <w:color w:val="auto"/>
          <w:spacing w:val="0"/>
          <w:kern w:val="2"/>
          <w:sz w:val="32"/>
          <w:szCs w:val="32"/>
          <w:lang w:val="zh-CN" w:eastAsia="zh-CN" w:bidi="ar-SA"/>
        </w:rPr>
        <w:t>不限于甲、乙方及其子公司、分公司、其他关联方）使用所需知识产权。授权使用的具体知识产权包括但不限于专利、商标、著作权、技术秘密等。授权使用的时间为专项项目合作期间，直至项目合作结束。</w:t>
      </w:r>
    </w:p>
    <w:p w14:paraId="6277BE47">
      <w:pPr>
        <w:pStyle w:val="12"/>
        <w:shd w:val="clear" w:color="auto" w:fill="auto"/>
        <w:spacing w:after="0" w:line="578" w:lineRule="exact"/>
        <w:ind w:firstLine="643" w:firstLineChars="200"/>
        <w:outlineLvl w:val="0"/>
        <w:rPr>
          <w:rFonts w:hint="eastAsia" w:ascii="仿宋" w:hAnsi="仿宋" w:eastAsia="仿宋" w:cs="方正仿宋_GBK"/>
          <w:b/>
          <w:bCs/>
          <w:color w:val="auto"/>
          <w:spacing w:val="0"/>
          <w:lang w:val="en-US"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二十</w:t>
      </w:r>
      <w:r>
        <w:rPr>
          <w:rFonts w:hint="eastAsia" w:ascii="仿宋" w:hAnsi="仿宋" w:eastAsia="仿宋" w:cs="方正仿宋_GBK"/>
          <w:b/>
          <w:bCs/>
          <w:color w:val="auto"/>
          <w:spacing w:val="0"/>
          <w:lang w:val="en-US" w:bidi="zh-CN"/>
        </w:rPr>
        <w:t>二</w:t>
      </w:r>
      <w:r>
        <w:rPr>
          <w:rFonts w:hint="eastAsia" w:ascii="仿宋" w:hAnsi="仿宋" w:eastAsia="仿宋" w:cs="方正仿宋_GBK"/>
          <w:b/>
          <w:bCs/>
          <w:color w:val="auto"/>
          <w:spacing w:val="0"/>
          <w:lang w:val="zh-CN" w:bidi="zh-CN"/>
        </w:rPr>
        <w:t>条</w:t>
      </w:r>
      <w:r>
        <w:rPr>
          <w:rFonts w:hint="eastAsia" w:ascii="仿宋" w:hAnsi="仿宋" w:eastAsia="仿宋" w:cs="方正仿宋_GBK"/>
          <w:b/>
          <w:bCs/>
          <w:color w:val="auto"/>
          <w:spacing w:val="0"/>
          <w:lang w:val="en-US" w:bidi="zh-CN"/>
        </w:rPr>
        <w:t xml:space="preserve">  通知</w:t>
      </w:r>
    </w:p>
    <w:p w14:paraId="76193058">
      <w:pPr>
        <w:spacing w:line="560" w:lineRule="exact"/>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根据本协议需要一方向另外</w:t>
      </w:r>
      <w:r>
        <w:rPr>
          <w:rFonts w:hint="eastAsia" w:ascii="仿宋" w:hAnsi="仿宋" w:eastAsia="仿宋" w:cs="仿宋"/>
          <w:color w:val="auto"/>
          <w:sz w:val="32"/>
          <w:szCs w:val="32"/>
          <w:lang w:val="en-US" w:eastAsia="zh-CN"/>
        </w:rPr>
        <w:t>两</w:t>
      </w:r>
      <w:r>
        <w:rPr>
          <w:rFonts w:hint="eastAsia" w:ascii="仿宋" w:hAnsi="仿宋" w:eastAsia="仿宋" w:cs="仿宋"/>
          <w:color w:val="auto"/>
          <w:sz w:val="32"/>
          <w:szCs w:val="32"/>
        </w:rPr>
        <w:t>方发出的全部通知以及文件往来及与本协议有关的通知和要求等，必须用书面形式，可采用邮寄方式进行送达。</w:t>
      </w:r>
    </w:p>
    <w:p w14:paraId="558F00B3">
      <w:pPr>
        <w:spacing w:line="560" w:lineRule="exact"/>
        <w:ind w:firstLine="640" w:firstLineChars="200"/>
        <w:jc w:val="both"/>
        <w:rPr>
          <w:rFonts w:hint="default" w:ascii="仿宋" w:hAnsi="仿宋" w:eastAsia="仿宋" w:cs="方正仿宋_GBK"/>
          <w:b/>
          <w:bCs/>
          <w:color w:val="auto"/>
          <w:spacing w:val="0"/>
          <w:lang w:val="en-US" w:bidi="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一方变更通知或通讯地址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应自变更之日起3日内，以书面形式通知另</w:t>
      </w:r>
      <w:r>
        <w:rPr>
          <w:rFonts w:hint="eastAsia" w:ascii="仿宋" w:hAnsi="仿宋" w:eastAsia="仿宋" w:cs="仿宋"/>
          <w:color w:val="auto"/>
          <w:sz w:val="32"/>
          <w:szCs w:val="32"/>
          <w:lang w:val="en-US" w:eastAsia="zh-CN"/>
        </w:rPr>
        <w:t>两</w:t>
      </w:r>
      <w:r>
        <w:rPr>
          <w:rFonts w:hint="eastAsia" w:ascii="仿宋" w:hAnsi="仿宋" w:eastAsia="仿宋" w:cs="仿宋"/>
          <w:color w:val="auto"/>
          <w:sz w:val="32"/>
          <w:szCs w:val="32"/>
        </w:rPr>
        <w:t>方；否则，由未通知方承担由此而引起的相关责任。</w:t>
      </w:r>
    </w:p>
    <w:p w14:paraId="4E643E02">
      <w:pPr>
        <w:pStyle w:val="12"/>
        <w:shd w:val="clear" w:color="auto" w:fill="auto"/>
        <w:spacing w:after="0" w:line="578" w:lineRule="exact"/>
        <w:ind w:firstLine="643" w:firstLineChars="200"/>
        <w:outlineLvl w:val="0"/>
        <w:rPr>
          <w:rFonts w:ascii="仿宋" w:hAnsi="仿宋" w:eastAsia="仿宋" w:cs="方正仿宋_GBK"/>
          <w:b/>
          <w:bCs/>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二十</w:t>
      </w:r>
      <w:r>
        <w:rPr>
          <w:rFonts w:hint="eastAsia" w:ascii="仿宋" w:hAnsi="仿宋" w:eastAsia="仿宋" w:cs="方正仿宋_GBK"/>
          <w:b/>
          <w:bCs/>
          <w:color w:val="auto"/>
          <w:spacing w:val="0"/>
          <w:lang w:val="en-US" w:bidi="zh-CN"/>
        </w:rPr>
        <w:t>三</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冲突的解释</w:t>
      </w:r>
    </w:p>
    <w:p w14:paraId="64287ECC">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ascii="仿宋" w:hAnsi="仿宋" w:eastAsia="仿宋" w:cs="方正仿宋_GBK"/>
          <w:b w:val="0"/>
          <w:bCs w:val="0"/>
          <w:color w:val="auto"/>
          <w:spacing w:val="0"/>
          <w:highlight w:val="none"/>
          <w:lang w:bidi="zh-CN"/>
        </w:rPr>
        <w:t>本协议与公司设立时的《公司章程》有冲突的，</w:t>
      </w:r>
      <w:r>
        <w:rPr>
          <w:rFonts w:hint="eastAsia" w:ascii="仿宋" w:hAnsi="仿宋" w:eastAsia="仿宋" w:cs="方正仿宋_GBK"/>
          <w:b w:val="0"/>
          <w:bCs w:val="0"/>
          <w:color w:val="auto"/>
          <w:spacing w:val="0"/>
          <w:highlight w:val="none"/>
          <w:lang w:val="en-US" w:bidi="zh-CN"/>
        </w:rPr>
        <w:t>以本协议为准</w:t>
      </w:r>
      <w:r>
        <w:rPr>
          <w:rFonts w:hint="eastAsia" w:ascii="仿宋" w:hAnsi="仿宋" w:eastAsia="仿宋" w:cs="方正仿宋_GBK"/>
          <w:color w:val="auto"/>
          <w:spacing w:val="0"/>
          <w:lang w:val="zh-CN" w:bidi="zh-CN"/>
        </w:rPr>
        <w:t>；本协议未规定的，以《公司章程》为准；协议和《公司章程》均未规定的，可由订立协议的出资人根据《公司法》及其他法律法规的相关规定协商解决，订立补充协议，补充协议与本协议</w:t>
      </w:r>
      <w:r>
        <w:rPr>
          <w:rFonts w:hint="eastAsia" w:ascii="仿宋" w:hAnsi="仿宋" w:eastAsia="仿宋" w:cs="方正仿宋_GBK"/>
          <w:color w:val="auto"/>
          <w:spacing w:val="0"/>
          <w:lang w:bidi="zh-CN"/>
        </w:rPr>
        <w:t>具</w:t>
      </w:r>
      <w:r>
        <w:rPr>
          <w:rFonts w:hint="eastAsia" w:ascii="仿宋" w:hAnsi="仿宋" w:eastAsia="仿宋" w:cs="方正仿宋_GBK"/>
          <w:color w:val="auto"/>
          <w:spacing w:val="0"/>
          <w:lang w:val="zh-CN" w:bidi="zh-CN"/>
        </w:rPr>
        <w:t>有同等</w:t>
      </w:r>
      <w:r>
        <w:rPr>
          <w:rFonts w:hint="eastAsia" w:ascii="仿宋" w:hAnsi="仿宋" w:eastAsia="仿宋" w:cs="方正仿宋_GBK"/>
          <w:color w:val="auto"/>
          <w:spacing w:val="0"/>
          <w:lang w:bidi="zh-CN"/>
        </w:rPr>
        <w:t>法律</w:t>
      </w:r>
      <w:r>
        <w:rPr>
          <w:rFonts w:hint="eastAsia" w:ascii="仿宋" w:hAnsi="仿宋" w:eastAsia="仿宋" w:cs="方正仿宋_GBK"/>
          <w:color w:val="auto"/>
          <w:spacing w:val="0"/>
          <w:lang w:val="zh-CN" w:bidi="zh-CN"/>
        </w:rPr>
        <w:t>效力。</w:t>
      </w:r>
    </w:p>
    <w:p w14:paraId="7EC4D56A">
      <w:pPr>
        <w:pStyle w:val="12"/>
        <w:shd w:val="clear" w:color="auto" w:fill="auto"/>
        <w:spacing w:after="0" w:line="578" w:lineRule="exact"/>
        <w:ind w:firstLine="643" w:firstLineChars="200"/>
        <w:outlineLvl w:val="0"/>
        <w:rPr>
          <w:rFonts w:ascii="仿宋" w:hAnsi="仿宋" w:eastAsia="仿宋" w:cs="方正仿宋_GBK"/>
          <w:b/>
          <w:bCs/>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二十</w:t>
      </w:r>
      <w:r>
        <w:rPr>
          <w:rFonts w:hint="eastAsia" w:ascii="仿宋" w:hAnsi="仿宋" w:eastAsia="仿宋" w:cs="方正仿宋_GBK"/>
          <w:b/>
          <w:bCs/>
          <w:color w:val="auto"/>
          <w:spacing w:val="0"/>
          <w:lang w:val="en-US" w:bidi="zh-CN"/>
        </w:rPr>
        <w:t>四</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协议的效力</w:t>
      </w:r>
    </w:p>
    <w:p w14:paraId="661C2F67">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w:t>
      </w:r>
      <w:r>
        <w:rPr>
          <w:rFonts w:hint="eastAsia" w:ascii="仿宋" w:hAnsi="仿宋" w:eastAsia="仿宋" w:cs="方正仿宋_GBK"/>
          <w:color w:val="auto"/>
          <w:spacing w:val="0"/>
          <w:lang w:val="en-US" w:bidi="zh-CN"/>
        </w:rPr>
        <w:t>一</w:t>
      </w:r>
      <w:r>
        <w:rPr>
          <w:rFonts w:hint="eastAsia" w:ascii="仿宋" w:hAnsi="仿宋" w:eastAsia="仿宋" w:cs="方正仿宋_GBK"/>
          <w:color w:val="auto"/>
          <w:spacing w:val="0"/>
          <w:lang w:val="zh-CN" w:bidi="zh-CN"/>
        </w:rPr>
        <w:t>）本协议自出资</w:t>
      </w:r>
      <w:r>
        <w:rPr>
          <w:rFonts w:hint="eastAsia" w:ascii="仿宋" w:hAnsi="仿宋" w:eastAsia="仿宋" w:cs="方正仿宋_GBK"/>
          <w:color w:val="auto"/>
          <w:spacing w:val="0"/>
          <w:lang w:val="en-US" w:bidi="zh-CN"/>
        </w:rPr>
        <w:t>各</w:t>
      </w:r>
      <w:r>
        <w:rPr>
          <w:rFonts w:hint="eastAsia" w:ascii="仿宋" w:hAnsi="仿宋" w:eastAsia="仿宋" w:cs="方正仿宋_GBK"/>
          <w:color w:val="auto"/>
          <w:spacing w:val="0"/>
          <w:lang w:bidi="zh-CN"/>
        </w:rPr>
        <w:t>方</w:t>
      </w:r>
      <w:r>
        <w:rPr>
          <w:rFonts w:hint="eastAsia" w:ascii="仿宋" w:hAnsi="仿宋" w:eastAsia="仿宋" w:cs="方正仿宋_GBK"/>
          <w:color w:val="auto"/>
          <w:spacing w:val="0"/>
          <w:lang w:val="zh-CN" w:bidi="zh-CN"/>
        </w:rPr>
        <w:t>签字盖章后成立，自下列审批手续完成后生效。</w:t>
      </w:r>
    </w:p>
    <w:p w14:paraId="321B06F8">
      <w:pPr>
        <w:pStyle w:val="12"/>
        <w:spacing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en-US" w:bidi="zh-CN"/>
        </w:rPr>
        <w:t>1.</w:t>
      </w:r>
      <w:r>
        <w:rPr>
          <w:rFonts w:hint="eastAsia" w:ascii="仿宋" w:hAnsi="仿宋" w:eastAsia="仿宋" w:cs="方正仿宋_GBK"/>
          <w:color w:val="auto"/>
          <w:spacing w:val="0"/>
          <w:lang w:val="zh-CN" w:bidi="zh-CN"/>
        </w:rPr>
        <w:t>出资</w:t>
      </w:r>
      <w:r>
        <w:rPr>
          <w:rFonts w:hint="eastAsia" w:ascii="仿宋" w:hAnsi="仿宋" w:eastAsia="仿宋" w:cs="方正仿宋_GBK"/>
          <w:color w:val="auto"/>
          <w:spacing w:val="0"/>
          <w:lang w:val="en-US" w:bidi="zh-CN"/>
        </w:rPr>
        <w:t>各</w:t>
      </w:r>
      <w:r>
        <w:rPr>
          <w:rFonts w:hint="eastAsia" w:ascii="仿宋" w:hAnsi="仿宋" w:eastAsia="仿宋" w:cs="方正仿宋_GBK"/>
          <w:color w:val="auto"/>
          <w:spacing w:val="0"/>
          <w:lang w:val="zh-CN" w:bidi="zh-CN"/>
        </w:rPr>
        <w:t>方各自内部决策机构（如董事会、股东会等）的批准，出资</w:t>
      </w:r>
      <w:r>
        <w:rPr>
          <w:rFonts w:hint="eastAsia" w:ascii="仿宋" w:hAnsi="仿宋" w:eastAsia="仿宋" w:cs="方正仿宋_GBK"/>
          <w:color w:val="auto"/>
          <w:spacing w:val="0"/>
          <w:lang w:val="en-US" w:bidi="zh-CN"/>
        </w:rPr>
        <w:t>各</w:t>
      </w:r>
      <w:r>
        <w:rPr>
          <w:rFonts w:hint="eastAsia" w:ascii="仿宋" w:hAnsi="仿宋" w:eastAsia="仿宋" w:cs="方正仿宋_GBK"/>
          <w:color w:val="auto"/>
          <w:spacing w:val="0"/>
          <w:lang w:val="zh-CN" w:bidi="zh-CN"/>
        </w:rPr>
        <w:t>方已按照本协议约定完成各自的出资义务；</w:t>
      </w:r>
    </w:p>
    <w:p w14:paraId="668A7520">
      <w:pPr>
        <w:pStyle w:val="12"/>
        <w:spacing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en-US" w:bidi="zh-CN"/>
        </w:rPr>
        <w:t>2.</w:t>
      </w:r>
      <w:r>
        <w:rPr>
          <w:rFonts w:hint="eastAsia" w:ascii="仿宋" w:hAnsi="仿宋" w:eastAsia="仿宋" w:cs="方正仿宋_GBK"/>
          <w:color w:val="auto"/>
          <w:spacing w:val="0"/>
          <w:lang w:val="zh-CN" w:bidi="zh-CN"/>
        </w:rPr>
        <w:t>相关政府部门（如市场监督管理部门等）的备案或批准；</w:t>
      </w:r>
    </w:p>
    <w:p w14:paraId="34E70A9A">
      <w:pPr>
        <w:pStyle w:val="12"/>
        <w:spacing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en-US" w:bidi="zh-CN"/>
        </w:rPr>
        <w:t>3.</w:t>
      </w:r>
      <w:r>
        <w:rPr>
          <w:rFonts w:hint="eastAsia" w:ascii="仿宋" w:hAnsi="仿宋" w:eastAsia="仿宋" w:cs="方正仿宋_GBK"/>
          <w:color w:val="auto"/>
          <w:spacing w:val="0"/>
          <w:lang w:val="zh-CN" w:bidi="zh-CN"/>
        </w:rPr>
        <w:t>法律、法规或规章规定的其他必要审批手续。</w:t>
      </w:r>
    </w:p>
    <w:p w14:paraId="7D0BC5E2">
      <w:pPr>
        <w:pStyle w:val="12"/>
        <w:shd w:val="clear" w:color="auto" w:fill="auto"/>
        <w:spacing w:after="0" w:line="578" w:lineRule="exact"/>
        <w:ind w:firstLine="640" w:firstLineChars="200"/>
        <w:rPr>
          <w:rFonts w:hint="default" w:ascii="仿宋" w:hAnsi="仿宋" w:eastAsia="仿宋" w:cs="方正仿宋_GBK"/>
          <w:color w:val="auto"/>
          <w:spacing w:val="0"/>
          <w:lang w:val="en-US" w:bidi="zh-CN"/>
        </w:rPr>
      </w:pPr>
      <w:r>
        <w:rPr>
          <w:rFonts w:hint="eastAsia" w:ascii="仿宋" w:hAnsi="仿宋" w:eastAsia="仿宋" w:cs="方正仿宋_GBK"/>
          <w:color w:val="auto"/>
          <w:spacing w:val="0"/>
          <w:lang w:val="zh-CN" w:eastAsia="zh-CN" w:bidi="zh-CN"/>
        </w:rPr>
        <w:t>（</w:t>
      </w:r>
      <w:r>
        <w:rPr>
          <w:rFonts w:hint="eastAsia" w:ascii="仿宋" w:hAnsi="仿宋" w:eastAsia="仿宋" w:cs="方正仿宋_GBK"/>
          <w:color w:val="auto"/>
          <w:spacing w:val="0"/>
          <w:lang w:val="en-US" w:eastAsia="zh-CN" w:bidi="zh-CN"/>
        </w:rPr>
        <w:t>二</w:t>
      </w:r>
      <w:r>
        <w:rPr>
          <w:rFonts w:hint="eastAsia" w:ascii="仿宋" w:hAnsi="仿宋" w:eastAsia="仿宋" w:cs="方正仿宋_GBK"/>
          <w:color w:val="auto"/>
          <w:spacing w:val="0"/>
          <w:lang w:val="zh-CN" w:eastAsia="zh-CN" w:bidi="zh-CN"/>
        </w:rPr>
        <w:t>）</w:t>
      </w:r>
      <w:r>
        <w:rPr>
          <w:rFonts w:hint="eastAsia" w:ascii="仿宋" w:hAnsi="仿宋" w:eastAsia="仿宋" w:cs="方正仿宋_GBK"/>
          <w:color w:val="auto"/>
          <w:spacing w:val="0"/>
          <w:lang w:val="zh-CN" w:bidi="zh-CN"/>
        </w:rPr>
        <w:t>本协议所称“以上</w:t>
      </w:r>
      <w:r>
        <w:rPr>
          <w:rFonts w:hint="eastAsia" w:ascii="仿宋" w:hAnsi="仿宋" w:eastAsia="仿宋" w:cs="方正仿宋_GBK"/>
          <w:color w:val="auto"/>
          <w:spacing w:val="0"/>
          <w:lang w:val="zh-CN" w:eastAsia="zh-CN" w:bidi="zh-CN"/>
        </w:rPr>
        <w:t>”“</w:t>
      </w:r>
      <w:r>
        <w:rPr>
          <w:rFonts w:hint="eastAsia" w:ascii="仿宋" w:hAnsi="仿宋" w:eastAsia="仿宋" w:cs="方正仿宋_GBK"/>
          <w:color w:val="auto"/>
          <w:spacing w:val="0"/>
          <w:lang w:val="zh-CN" w:bidi="zh-CN"/>
        </w:rPr>
        <w:t>以下”均含本数，“过”、“不超过”均不含本数。</w:t>
      </w:r>
    </w:p>
    <w:p w14:paraId="2DE52E72">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w:t>
      </w:r>
      <w:r>
        <w:rPr>
          <w:rFonts w:hint="eastAsia" w:ascii="仿宋" w:hAnsi="仿宋" w:eastAsia="仿宋" w:cs="方正仿宋_GBK"/>
          <w:color w:val="auto"/>
          <w:spacing w:val="0"/>
          <w:lang w:val="en-US" w:bidi="zh-CN"/>
        </w:rPr>
        <w:t>三</w:t>
      </w:r>
      <w:r>
        <w:rPr>
          <w:rFonts w:hint="eastAsia" w:ascii="仿宋" w:hAnsi="仿宋" w:eastAsia="仿宋" w:cs="方正仿宋_GBK"/>
          <w:color w:val="auto"/>
          <w:spacing w:val="0"/>
          <w:lang w:val="zh-CN" w:bidi="zh-CN"/>
        </w:rPr>
        <w:t>）本协议共计制作</w:t>
      </w:r>
      <w:r>
        <w:rPr>
          <w:rFonts w:hint="eastAsia" w:ascii="仿宋" w:hAnsi="仿宋" w:eastAsia="仿宋" w:cs="方正仿宋_GBK"/>
          <w:color w:val="auto"/>
          <w:spacing w:val="0"/>
          <w:lang w:val="en-US" w:bidi="zh-CN"/>
        </w:rPr>
        <w:t>七</w:t>
      </w:r>
      <w:r>
        <w:rPr>
          <w:rFonts w:hint="eastAsia" w:ascii="仿宋" w:hAnsi="仿宋" w:eastAsia="仿宋" w:cs="方正仿宋_GBK"/>
          <w:color w:val="auto"/>
          <w:spacing w:val="0"/>
          <w:lang w:val="zh-CN" w:bidi="zh-CN"/>
        </w:rPr>
        <w:t>份，其中，股东方各自持有两份，合资公司留存两份，另有一份提交至工商行政管理机关用于办理登记手续。</w:t>
      </w:r>
    </w:p>
    <w:p w14:paraId="10643D88">
      <w:pPr>
        <w:rPr>
          <w:rFonts w:ascii="仿宋" w:hAnsi="仿宋" w:eastAsia="仿宋" w:cs="方正仿宋_GBK"/>
          <w:color w:val="auto"/>
          <w:lang w:val="zh-CN" w:bidi="zh-CN"/>
        </w:rPr>
      </w:pPr>
      <w:r>
        <w:rPr>
          <w:rFonts w:hint="eastAsia" w:ascii="仿宋" w:hAnsi="仿宋" w:eastAsia="仿宋" w:cs="方正仿宋_GBK"/>
          <w:color w:val="auto"/>
          <w:lang w:val="zh-CN" w:bidi="zh-CN"/>
        </w:rPr>
        <w:br w:type="page"/>
      </w:r>
    </w:p>
    <w:p w14:paraId="301707D5">
      <w:pPr>
        <w:pStyle w:val="12"/>
        <w:shd w:val="clear" w:color="auto" w:fill="auto"/>
        <w:spacing w:after="0" w:line="578" w:lineRule="exact"/>
        <w:rPr>
          <w:rFonts w:ascii="仿宋" w:hAnsi="仿宋" w:eastAsia="仿宋" w:cs="方正仿宋_GBK"/>
          <w:color w:val="auto"/>
          <w:spacing w:val="0"/>
          <w:lang w:val="zh-CN" w:bidi="zh-CN"/>
        </w:rPr>
      </w:pPr>
    </w:p>
    <w:p w14:paraId="47856428">
      <w:pPr>
        <w:pStyle w:val="12"/>
        <w:shd w:val="clear" w:color="auto" w:fill="auto"/>
        <w:spacing w:line="578" w:lineRule="exact"/>
        <w:ind w:left="100"/>
        <w:jc w:val="left"/>
        <w:rPr>
          <w:rFonts w:ascii="仿宋" w:hAnsi="仿宋" w:eastAsia="仿宋" w:cs="方正仿宋_GBK"/>
          <w:color w:val="auto"/>
          <w:lang w:bidi="zh-CN"/>
        </w:rPr>
      </w:pPr>
      <w:r>
        <w:rPr>
          <w:rFonts w:hint="eastAsia" w:ascii="仿宋" w:hAnsi="仿宋" w:eastAsia="仿宋" w:cs="方正仿宋_GBK"/>
          <w:color w:val="auto"/>
          <w:spacing w:val="0"/>
          <w:lang w:val="zh-CN" w:bidi="zh-CN"/>
        </w:rPr>
        <w:t>(以下无正文，为本协议之签字盖章页）</w:t>
      </w:r>
    </w:p>
    <w:p w14:paraId="64A9BB2C">
      <w:pPr>
        <w:pStyle w:val="11"/>
        <w:shd w:val="clear" w:color="auto" w:fill="auto"/>
        <w:spacing w:before="0" w:line="578" w:lineRule="exact"/>
        <w:ind w:left="100"/>
        <w:jc w:val="both"/>
        <w:rPr>
          <w:rFonts w:ascii="仿宋" w:hAnsi="仿宋" w:eastAsia="仿宋" w:cs="方正仿宋_GBK"/>
          <w:color w:val="auto"/>
          <w:sz w:val="32"/>
          <w:szCs w:val="32"/>
          <w:lang w:val="zh-CN" w:bidi="zh-CN"/>
        </w:rPr>
      </w:pPr>
      <w:r>
        <w:rPr>
          <w:rFonts w:hint="eastAsia" w:ascii="仿宋" w:hAnsi="仿宋" w:eastAsia="仿宋" w:cs="方正仿宋_GBK"/>
          <w:color w:val="auto"/>
          <w:sz w:val="32"/>
          <w:szCs w:val="32"/>
          <w:lang w:val="zh-CN" w:bidi="zh-CN"/>
        </w:rPr>
        <w:t>甲方：</w:t>
      </w:r>
      <w:r>
        <w:rPr>
          <w:rFonts w:hint="eastAsia" w:ascii="仿宋" w:hAnsi="仿宋" w:eastAsia="仿宋" w:cs="方正仿宋_GBK"/>
          <w:color w:val="auto"/>
          <w:sz w:val="32"/>
          <w:szCs w:val="32"/>
          <w:lang w:bidi="zh-CN"/>
        </w:rPr>
        <w:t>永州市数据</w:t>
      </w:r>
      <w:r>
        <w:rPr>
          <w:rFonts w:hint="eastAsia" w:ascii="仿宋" w:hAnsi="仿宋" w:eastAsia="仿宋" w:cs="方正仿宋_GBK"/>
          <w:color w:val="auto"/>
          <w:sz w:val="32"/>
          <w:szCs w:val="32"/>
          <w:lang w:val="en-US" w:bidi="zh-CN"/>
        </w:rPr>
        <w:t>产业</w:t>
      </w:r>
      <w:r>
        <w:rPr>
          <w:rFonts w:hint="eastAsia" w:ascii="仿宋" w:hAnsi="仿宋" w:eastAsia="仿宋" w:cs="方正仿宋_GBK"/>
          <w:color w:val="auto"/>
          <w:sz w:val="32"/>
          <w:szCs w:val="32"/>
          <w:lang w:bidi="zh-CN"/>
        </w:rPr>
        <w:t>有限公司</w:t>
      </w:r>
    </w:p>
    <w:p w14:paraId="26F4CD3F">
      <w:pPr>
        <w:pStyle w:val="11"/>
        <w:shd w:val="clear" w:color="auto" w:fill="auto"/>
        <w:spacing w:before="0" w:line="578" w:lineRule="exact"/>
        <w:ind w:left="100"/>
        <w:jc w:val="both"/>
        <w:rPr>
          <w:rFonts w:ascii="仿宋" w:hAnsi="仿宋" w:eastAsia="仿宋" w:cs="方正仿宋_GBK"/>
          <w:color w:val="auto"/>
          <w:sz w:val="32"/>
          <w:szCs w:val="32"/>
          <w:lang w:val="zh-CN" w:bidi="zh-CN"/>
        </w:rPr>
      </w:pPr>
      <w:r>
        <w:rPr>
          <w:rFonts w:hint="eastAsia" w:ascii="仿宋" w:hAnsi="仿宋" w:eastAsia="仿宋" w:cs="方正仿宋_GBK"/>
          <w:color w:val="auto"/>
          <w:sz w:val="32"/>
          <w:szCs w:val="32"/>
          <w:lang w:val="zh-CN" w:bidi="zh-CN"/>
        </w:rPr>
        <w:t>法定代表人：</w:t>
      </w:r>
    </w:p>
    <w:p w14:paraId="6156AD24">
      <w:pPr>
        <w:pStyle w:val="11"/>
        <w:shd w:val="clear" w:color="auto" w:fill="auto"/>
        <w:spacing w:before="0" w:line="578" w:lineRule="exact"/>
        <w:ind w:firstLine="0" w:firstLineChars="0"/>
        <w:jc w:val="both"/>
        <w:rPr>
          <w:rFonts w:ascii="仿宋" w:hAnsi="仿宋" w:eastAsia="仿宋" w:cs="方正仿宋_GBK"/>
          <w:color w:val="auto"/>
          <w:sz w:val="32"/>
          <w:szCs w:val="32"/>
          <w:lang w:val="zh-CN" w:bidi="zh-CN"/>
        </w:rPr>
      </w:pPr>
      <w:r>
        <w:rPr>
          <w:rFonts w:hint="eastAsia" w:ascii="仿宋" w:hAnsi="仿宋" w:eastAsia="仿宋" w:cs="方正仿宋_GBK"/>
          <w:color w:val="auto"/>
          <w:sz w:val="32"/>
          <w:szCs w:val="32"/>
          <w:lang w:bidi="zh-CN"/>
        </w:rPr>
        <w:t>签约日期：</w:t>
      </w:r>
    </w:p>
    <w:p w14:paraId="0429DA97">
      <w:pPr>
        <w:pStyle w:val="11"/>
        <w:shd w:val="clear" w:color="auto" w:fill="auto"/>
        <w:spacing w:before="0" w:line="578" w:lineRule="exact"/>
        <w:ind w:left="100"/>
        <w:jc w:val="both"/>
        <w:rPr>
          <w:rFonts w:ascii="仿宋" w:hAnsi="仿宋" w:eastAsia="仿宋" w:cs="方正仿宋_GBK"/>
          <w:color w:val="auto"/>
          <w:sz w:val="32"/>
          <w:szCs w:val="32"/>
          <w:lang w:val="zh-CN" w:bidi="zh-CN"/>
        </w:rPr>
      </w:pPr>
    </w:p>
    <w:p w14:paraId="68BB70AB">
      <w:pPr>
        <w:pStyle w:val="11"/>
        <w:shd w:val="clear" w:color="auto" w:fill="auto"/>
        <w:spacing w:before="0" w:line="578" w:lineRule="exact"/>
        <w:ind w:left="100"/>
        <w:jc w:val="both"/>
        <w:rPr>
          <w:rFonts w:hint="eastAsia" w:ascii="仿宋" w:hAnsi="仿宋" w:eastAsia="仿宋" w:cs="方正仿宋_GBK"/>
          <w:color w:val="auto"/>
          <w:sz w:val="32"/>
          <w:szCs w:val="32"/>
          <w:lang w:val="zh-CN" w:bidi="zh-CN"/>
        </w:rPr>
      </w:pPr>
      <w:r>
        <w:rPr>
          <w:rFonts w:hint="eastAsia" w:ascii="仿宋" w:hAnsi="仿宋" w:eastAsia="仿宋" w:cs="方正仿宋_GBK"/>
          <w:color w:val="auto"/>
          <w:sz w:val="32"/>
          <w:szCs w:val="32"/>
          <w:lang w:val="zh-CN" w:bidi="zh-CN"/>
        </w:rPr>
        <w:t>乙方：</w:t>
      </w:r>
    </w:p>
    <w:p w14:paraId="0F72C547">
      <w:pPr>
        <w:pStyle w:val="11"/>
        <w:shd w:val="clear" w:color="auto" w:fill="auto"/>
        <w:spacing w:before="0" w:line="578" w:lineRule="exact"/>
        <w:ind w:left="100"/>
        <w:jc w:val="both"/>
        <w:rPr>
          <w:rFonts w:ascii="仿宋" w:hAnsi="仿宋" w:eastAsia="仿宋" w:cs="方正仿宋_GBK"/>
          <w:color w:val="auto"/>
          <w:sz w:val="32"/>
          <w:szCs w:val="32"/>
          <w:lang w:val="zh-CN" w:bidi="zh-CN"/>
        </w:rPr>
      </w:pPr>
      <w:r>
        <w:rPr>
          <w:rFonts w:hint="eastAsia" w:ascii="仿宋" w:hAnsi="仿宋" w:eastAsia="仿宋" w:cs="方正仿宋_GBK"/>
          <w:color w:val="auto"/>
          <w:sz w:val="32"/>
          <w:szCs w:val="32"/>
          <w:lang w:val="zh-CN" w:bidi="zh-CN"/>
        </w:rPr>
        <w:t xml:space="preserve">法定代表人： </w:t>
      </w:r>
    </w:p>
    <w:p w14:paraId="146D778C">
      <w:pPr>
        <w:pStyle w:val="11"/>
        <w:shd w:val="clear" w:color="auto" w:fill="auto"/>
        <w:spacing w:before="0" w:line="578" w:lineRule="exact"/>
        <w:ind w:firstLine="0" w:firstLineChars="0"/>
        <w:jc w:val="both"/>
        <w:rPr>
          <w:rFonts w:hint="eastAsia" w:ascii="仿宋" w:hAnsi="仿宋" w:eastAsia="仿宋" w:cs="方正仿宋_GBK"/>
          <w:color w:val="auto"/>
          <w:sz w:val="32"/>
          <w:szCs w:val="32"/>
          <w:lang w:val="zh-CN" w:bidi="zh-CN"/>
        </w:rPr>
      </w:pPr>
      <w:r>
        <w:rPr>
          <w:rFonts w:hint="eastAsia" w:ascii="仿宋" w:hAnsi="仿宋" w:eastAsia="仿宋" w:cs="方正仿宋_GBK"/>
          <w:color w:val="auto"/>
          <w:sz w:val="32"/>
          <w:szCs w:val="32"/>
          <w:lang w:bidi="zh-CN"/>
        </w:rPr>
        <w:t>签约日期：</w:t>
      </w:r>
    </w:p>
    <w:sectPr>
      <w:footerReference r:id="rId4" w:type="default"/>
      <w:pgSz w:w="11906" w:h="16838"/>
      <w:pgMar w:top="1361" w:right="1701" w:bottom="136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Rounded MT Bold">
    <w:altName w:val="Arial"/>
    <w:panose1 w:val="020F0704030504030204"/>
    <w:charset w:val="00"/>
    <w:family w:val="auto"/>
    <w:pitch w:val="default"/>
    <w:sig w:usb0="00000000" w:usb1="00000000" w:usb2="00000000" w:usb3="00000000" w:csb0="20000001" w:csb1="00000000"/>
  </w:font>
  <w:font w:name="仿宋_GB2312">
    <w:panose1 w:val="02010609030101010101"/>
    <w:charset w:val="86"/>
    <w:family w:val="modern"/>
    <w:pitch w:val="default"/>
    <w:sig w:usb0="00000001" w:usb1="080E0000" w:usb2="00000000" w:usb3="00000000" w:csb0="00040000" w:csb1="00000000"/>
    <w:embedRegular r:id="rId1" w:fontKey="{B41F7B72-10D2-4DEE-BD0F-411123134D5A}"/>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PingFang SC">
    <w:altName w:val="宋体"/>
    <w:panose1 w:val="020B0400000000000000"/>
    <w:charset w:val="86"/>
    <w:family w:val="auto"/>
    <w:pitch w:val="default"/>
    <w:sig w:usb0="00000000" w:usb1="00000000" w:usb2="00000017" w:usb3="00000000" w:csb0="00040001" w:csb1="00000000"/>
  </w:font>
  <w:font w:name="Helvetica Neue">
    <w:altName w:val="Times New Roman"/>
    <w:panose1 w:val="02000503000000020004"/>
    <w:charset w:val="00"/>
    <w:family w:val="auto"/>
    <w:pitch w:val="default"/>
    <w:sig w:usb0="00000000" w:usb1="00000000" w:usb2="00000010" w:usb3="00000000" w:csb0="00000000" w:csb1="00000000"/>
  </w:font>
  <w:font w:name="仿宋">
    <w:panose1 w:val="02010609060101010101"/>
    <w:charset w:val="86"/>
    <w:family w:val="modern"/>
    <w:pitch w:val="default"/>
    <w:sig w:usb0="800002BF" w:usb1="38CF7CFA" w:usb2="00000016" w:usb3="00000000" w:csb0="00040001" w:csb1="00000000"/>
    <w:embedRegular r:id="rId2" w:fontKey="{0DE6E4D9-F505-4E7F-8FA4-88C13D4487B6}"/>
  </w:font>
  <w:font w:name="方正小标宋简体">
    <w:panose1 w:val="02000000000000000000"/>
    <w:charset w:val="86"/>
    <w:family w:val="auto"/>
    <w:pitch w:val="default"/>
    <w:sig w:usb0="00000001" w:usb1="08000000" w:usb2="00000000" w:usb3="00000000" w:csb0="00040000" w:csb1="00000000"/>
    <w:embedRegular r:id="rId3" w:fontKey="{1A77FE1A-E231-4503-9C0F-A442E5A3ADD6}"/>
  </w:font>
  <w:font w:name="方正仿宋_GBK">
    <w:panose1 w:val="03000509000000000000"/>
    <w:charset w:val="86"/>
    <w:family w:val="auto"/>
    <w:pitch w:val="default"/>
    <w:sig w:usb0="00000001" w:usb1="080E0000" w:usb2="00000000" w:usb3="00000000" w:csb0="00040000" w:csb1="00000000"/>
    <w:embedRegular r:id="rId4" w:fontKey="{3B243094-8BE1-440F-90A0-9B55BE92C51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8B1A18">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6365" cy="197485"/>
              <wp:effectExtent l="0" t="0" r="0" b="0"/>
              <wp:wrapNone/>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126365" cy="197485"/>
                      </a:xfrm>
                      <a:prstGeom prst="rect">
                        <a:avLst/>
                      </a:prstGeom>
                      <a:noFill/>
                      <a:ln>
                        <a:noFill/>
                      </a:ln>
                    </wps:spPr>
                    <wps:txbx>
                      <w:txbxContent>
                        <w:p w14:paraId="05841CF6">
                          <w:pPr>
                            <w:pStyle w:val="5"/>
                          </w:pPr>
                          <w:r>
                            <w:fldChar w:fldCharType="begin"/>
                          </w:r>
                          <w:r>
                            <w:instrText xml:space="preserve"> PAGE  \* MERGEFORMAT </w:instrText>
                          </w:r>
                          <w:r>
                            <w:fldChar w:fldCharType="separate"/>
                          </w:r>
                          <w:r>
                            <w:t>4</w:t>
                          </w:r>
                          <w:r>
                            <w:fldChar w:fldCharType="end"/>
                          </w:r>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top:0pt;height:15.55pt;width:9.95pt;mso-position-horizontal:center;mso-position-horizontal-relative:margin;mso-wrap-style:none;z-index:251659264;mso-width-relative:page;mso-height-relative:page;" filled="f" stroked="f" coordsize="21600,21600" o:gfxdata="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99KO3RAAAAAwEAAA8AAAAAAAAAAQAgAAAAIgAAAGRycy9kb3ducmV2LnhtbFBLAQIU&#10;ABQAAAAIAIdO4kDWWAMA+gEAAAEEAAAOAAAAAAAAAAEAIAAAACABAABkcnMvZTJvRG9jLnhtbFBL&#10;BQYAAAAABgAGAFkBAACMBQAAAAA=&#10;">
              <v:fill on="f" focussize="0,0"/>
              <v:stroke on="f"/>
              <v:imagedata o:title=""/>
              <o:lock v:ext="edit" aspectratio="f"/>
              <v:textbox inset="0mm,0mm,0mm,0mm" style="mso-fit-shape-to-text:t;">
                <w:txbxContent>
                  <w:p w14:paraId="05841CF6">
                    <w:pPr>
                      <w:pStyle w:val="5"/>
                    </w:pPr>
                    <w:r>
                      <w:fldChar w:fldCharType="begin"/>
                    </w:r>
                    <w:r>
                      <w:instrText xml:space="preserve"> PAGE  \* MERGEFORMAT </w:instrText>
                    </w:r>
                    <w:r>
                      <w:fldChar w:fldCharType="separate"/>
                    </w:r>
                    <w:r>
                      <w:t>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A8B973">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788EE2"/>
    <w:multiLevelType w:val="singleLevel"/>
    <w:tmpl w:val="AC788EE2"/>
    <w:lvl w:ilvl="0" w:tentative="0">
      <w:start w:val="4"/>
      <w:numFmt w:val="chineseCounting"/>
      <w:suff w:val="nothing"/>
      <w:lvlText w:val="（%1）"/>
      <w:lvlJc w:val="left"/>
      <w:rPr>
        <w:rFonts w:hint="eastAsia"/>
      </w:rPr>
    </w:lvl>
  </w:abstractNum>
  <w:abstractNum w:abstractNumId="1">
    <w:nsid w:val="ED38C9A3"/>
    <w:multiLevelType w:val="singleLevel"/>
    <w:tmpl w:val="ED38C9A3"/>
    <w:lvl w:ilvl="0" w:tentative="0">
      <w:start w:val="1"/>
      <w:numFmt w:val="chineseCounting"/>
      <w:suff w:val="nothing"/>
      <w:lvlText w:val="（%1）"/>
      <w:lvlJc w:val="left"/>
      <w:rPr>
        <w:rFonts w:hint="eastAsia"/>
      </w:rPr>
    </w:lvl>
  </w:abstractNum>
  <w:abstractNum w:abstractNumId="2">
    <w:nsid w:val="2155D8DE"/>
    <w:multiLevelType w:val="singleLevel"/>
    <w:tmpl w:val="2155D8DE"/>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zYjI5YjFiZGEwNTVjYjVjN2I1YTc0Y2IwY2JhODkifQ=="/>
  </w:docVars>
  <w:rsids>
    <w:rsidRoot w:val="7DDF86DE"/>
    <w:rsid w:val="004C0C68"/>
    <w:rsid w:val="01AE31E5"/>
    <w:rsid w:val="02346AA7"/>
    <w:rsid w:val="023B3CB0"/>
    <w:rsid w:val="028742A2"/>
    <w:rsid w:val="02FE6088"/>
    <w:rsid w:val="03310A78"/>
    <w:rsid w:val="03791753"/>
    <w:rsid w:val="03C94002"/>
    <w:rsid w:val="04AA6ED9"/>
    <w:rsid w:val="04F419D9"/>
    <w:rsid w:val="0585028E"/>
    <w:rsid w:val="05D0543B"/>
    <w:rsid w:val="06423B43"/>
    <w:rsid w:val="068E4036"/>
    <w:rsid w:val="070A2FBC"/>
    <w:rsid w:val="070E2946"/>
    <w:rsid w:val="084B2DAA"/>
    <w:rsid w:val="088017D6"/>
    <w:rsid w:val="08E753B1"/>
    <w:rsid w:val="09181A0E"/>
    <w:rsid w:val="099A2423"/>
    <w:rsid w:val="0A1B7A08"/>
    <w:rsid w:val="0AD773C5"/>
    <w:rsid w:val="0B27418B"/>
    <w:rsid w:val="0BDD63C2"/>
    <w:rsid w:val="0BDE2A9B"/>
    <w:rsid w:val="0BE34DE4"/>
    <w:rsid w:val="0BE442A8"/>
    <w:rsid w:val="0C2F4286"/>
    <w:rsid w:val="0C74749D"/>
    <w:rsid w:val="0C9D4705"/>
    <w:rsid w:val="0DAB2E51"/>
    <w:rsid w:val="0E2D2187"/>
    <w:rsid w:val="0E9B17CA"/>
    <w:rsid w:val="0E9F2B83"/>
    <w:rsid w:val="0EE859DF"/>
    <w:rsid w:val="0F042D8B"/>
    <w:rsid w:val="0FD50659"/>
    <w:rsid w:val="0FF673C5"/>
    <w:rsid w:val="102F12D6"/>
    <w:rsid w:val="10AF3CF5"/>
    <w:rsid w:val="10BB2E0C"/>
    <w:rsid w:val="10DA6C3E"/>
    <w:rsid w:val="110A4333"/>
    <w:rsid w:val="117556CB"/>
    <w:rsid w:val="122E5DFF"/>
    <w:rsid w:val="1304095E"/>
    <w:rsid w:val="138A172F"/>
    <w:rsid w:val="138E18C1"/>
    <w:rsid w:val="142B6A9A"/>
    <w:rsid w:val="14AD3A9E"/>
    <w:rsid w:val="14AF52ED"/>
    <w:rsid w:val="14D323FF"/>
    <w:rsid w:val="14F05D45"/>
    <w:rsid w:val="1517276B"/>
    <w:rsid w:val="15F64E85"/>
    <w:rsid w:val="16041652"/>
    <w:rsid w:val="16E573D4"/>
    <w:rsid w:val="16E86EC4"/>
    <w:rsid w:val="17571954"/>
    <w:rsid w:val="18BF5A03"/>
    <w:rsid w:val="18E113FD"/>
    <w:rsid w:val="194C6BF2"/>
    <w:rsid w:val="19EF2318"/>
    <w:rsid w:val="1A542A29"/>
    <w:rsid w:val="1A6562A7"/>
    <w:rsid w:val="1A92612B"/>
    <w:rsid w:val="1A9A04D5"/>
    <w:rsid w:val="1AE97487"/>
    <w:rsid w:val="1B0E67CD"/>
    <w:rsid w:val="1B69149A"/>
    <w:rsid w:val="1BC82E20"/>
    <w:rsid w:val="1BCC2910"/>
    <w:rsid w:val="1BD932CD"/>
    <w:rsid w:val="1CAE64BA"/>
    <w:rsid w:val="1CB94315"/>
    <w:rsid w:val="1CC83E0A"/>
    <w:rsid w:val="1D664103"/>
    <w:rsid w:val="1E2C7696"/>
    <w:rsid w:val="1E786D7F"/>
    <w:rsid w:val="1E8C426B"/>
    <w:rsid w:val="1FCF29CF"/>
    <w:rsid w:val="1FDF073C"/>
    <w:rsid w:val="1FE10954"/>
    <w:rsid w:val="2066349A"/>
    <w:rsid w:val="2093053F"/>
    <w:rsid w:val="20BE5BD1"/>
    <w:rsid w:val="220E31CA"/>
    <w:rsid w:val="227D71E1"/>
    <w:rsid w:val="2329689A"/>
    <w:rsid w:val="244F5D19"/>
    <w:rsid w:val="247C0C4C"/>
    <w:rsid w:val="249614DD"/>
    <w:rsid w:val="24B61A74"/>
    <w:rsid w:val="25D32D3D"/>
    <w:rsid w:val="25EB15D4"/>
    <w:rsid w:val="25F82554"/>
    <w:rsid w:val="26600863"/>
    <w:rsid w:val="266038CB"/>
    <w:rsid w:val="26630A26"/>
    <w:rsid w:val="2676293B"/>
    <w:rsid w:val="26906DAF"/>
    <w:rsid w:val="26A32DC8"/>
    <w:rsid w:val="27841F53"/>
    <w:rsid w:val="27914A0E"/>
    <w:rsid w:val="27914CC8"/>
    <w:rsid w:val="27CE6E7A"/>
    <w:rsid w:val="28097D02"/>
    <w:rsid w:val="28E33EF3"/>
    <w:rsid w:val="293F4D24"/>
    <w:rsid w:val="296144DC"/>
    <w:rsid w:val="298F10E7"/>
    <w:rsid w:val="2A455639"/>
    <w:rsid w:val="2A801327"/>
    <w:rsid w:val="2A9A7FB5"/>
    <w:rsid w:val="2B465029"/>
    <w:rsid w:val="2B6331DE"/>
    <w:rsid w:val="2BE541B1"/>
    <w:rsid w:val="2BF2302D"/>
    <w:rsid w:val="2C8E3C12"/>
    <w:rsid w:val="2C916D76"/>
    <w:rsid w:val="2CD804B8"/>
    <w:rsid w:val="2D140898"/>
    <w:rsid w:val="2D216834"/>
    <w:rsid w:val="2DE71976"/>
    <w:rsid w:val="2E073E6A"/>
    <w:rsid w:val="2F697F69"/>
    <w:rsid w:val="2F9257C7"/>
    <w:rsid w:val="2FA77F0B"/>
    <w:rsid w:val="2FD951A4"/>
    <w:rsid w:val="30137466"/>
    <w:rsid w:val="302317A3"/>
    <w:rsid w:val="30750EA1"/>
    <w:rsid w:val="30B068B3"/>
    <w:rsid w:val="31804A4A"/>
    <w:rsid w:val="319D7096"/>
    <w:rsid w:val="31BB7257"/>
    <w:rsid w:val="3203558C"/>
    <w:rsid w:val="32815A9E"/>
    <w:rsid w:val="32B048E2"/>
    <w:rsid w:val="338418CB"/>
    <w:rsid w:val="339733AC"/>
    <w:rsid w:val="33977850"/>
    <w:rsid w:val="33C40F85"/>
    <w:rsid w:val="33DFD468"/>
    <w:rsid w:val="33E52369"/>
    <w:rsid w:val="33F65E7C"/>
    <w:rsid w:val="34264730"/>
    <w:rsid w:val="349F4C0E"/>
    <w:rsid w:val="34CC4E0C"/>
    <w:rsid w:val="35357321"/>
    <w:rsid w:val="35775243"/>
    <w:rsid w:val="35B32D17"/>
    <w:rsid w:val="36080591"/>
    <w:rsid w:val="36E36908"/>
    <w:rsid w:val="37B67772"/>
    <w:rsid w:val="37DB5DF3"/>
    <w:rsid w:val="37FFBF25"/>
    <w:rsid w:val="380F40C4"/>
    <w:rsid w:val="385C2E16"/>
    <w:rsid w:val="38D548AC"/>
    <w:rsid w:val="39293E3D"/>
    <w:rsid w:val="394E5A92"/>
    <w:rsid w:val="39567866"/>
    <w:rsid w:val="39A700C1"/>
    <w:rsid w:val="39CA0ECD"/>
    <w:rsid w:val="3A0A281C"/>
    <w:rsid w:val="3A313FD8"/>
    <w:rsid w:val="3A3D4A53"/>
    <w:rsid w:val="3A5475C9"/>
    <w:rsid w:val="3AA613DE"/>
    <w:rsid w:val="3AF235BE"/>
    <w:rsid w:val="3B530501"/>
    <w:rsid w:val="3B6224BD"/>
    <w:rsid w:val="3BB76081"/>
    <w:rsid w:val="3BDC4D16"/>
    <w:rsid w:val="3BE1036C"/>
    <w:rsid w:val="3BFC46F4"/>
    <w:rsid w:val="3C0468F4"/>
    <w:rsid w:val="3C2E7989"/>
    <w:rsid w:val="3C9012E0"/>
    <w:rsid w:val="3CC332FB"/>
    <w:rsid w:val="3CDDD4CA"/>
    <w:rsid w:val="3D1C35FD"/>
    <w:rsid w:val="3DFD6501"/>
    <w:rsid w:val="3E530D40"/>
    <w:rsid w:val="3E6A1FA3"/>
    <w:rsid w:val="3EF1250A"/>
    <w:rsid w:val="3EF8152E"/>
    <w:rsid w:val="3F6668F5"/>
    <w:rsid w:val="3FF35E0E"/>
    <w:rsid w:val="402E19F2"/>
    <w:rsid w:val="40A44E07"/>
    <w:rsid w:val="40DD08EA"/>
    <w:rsid w:val="41807B75"/>
    <w:rsid w:val="43BB4E95"/>
    <w:rsid w:val="443C01BD"/>
    <w:rsid w:val="445F3A72"/>
    <w:rsid w:val="449851D6"/>
    <w:rsid w:val="45902EFB"/>
    <w:rsid w:val="461B47A4"/>
    <w:rsid w:val="468C7EFA"/>
    <w:rsid w:val="46C15EA2"/>
    <w:rsid w:val="46FA5CD4"/>
    <w:rsid w:val="47503FCF"/>
    <w:rsid w:val="47640E82"/>
    <w:rsid w:val="476F5B87"/>
    <w:rsid w:val="47747897"/>
    <w:rsid w:val="47756F0F"/>
    <w:rsid w:val="477737C9"/>
    <w:rsid w:val="481D4C7B"/>
    <w:rsid w:val="4881181D"/>
    <w:rsid w:val="48E22EC4"/>
    <w:rsid w:val="49AD5280"/>
    <w:rsid w:val="49AF427C"/>
    <w:rsid w:val="49D079E3"/>
    <w:rsid w:val="4B311018"/>
    <w:rsid w:val="4B4B41DB"/>
    <w:rsid w:val="4BA44D43"/>
    <w:rsid w:val="4BCD1C09"/>
    <w:rsid w:val="4C7D24E0"/>
    <w:rsid w:val="4CE14DB2"/>
    <w:rsid w:val="4DD16DEB"/>
    <w:rsid w:val="4E6D3230"/>
    <w:rsid w:val="4EE16864"/>
    <w:rsid w:val="4F5B752C"/>
    <w:rsid w:val="4FD78B87"/>
    <w:rsid w:val="50416722"/>
    <w:rsid w:val="50BB3603"/>
    <w:rsid w:val="51844B18"/>
    <w:rsid w:val="5193287E"/>
    <w:rsid w:val="51E51904"/>
    <w:rsid w:val="53722B38"/>
    <w:rsid w:val="53D20310"/>
    <w:rsid w:val="54857F0F"/>
    <w:rsid w:val="549C03CB"/>
    <w:rsid w:val="54B40B95"/>
    <w:rsid w:val="55774B85"/>
    <w:rsid w:val="55CA4072"/>
    <w:rsid w:val="55E26A37"/>
    <w:rsid w:val="55F37F7B"/>
    <w:rsid w:val="5621502B"/>
    <w:rsid w:val="563332FB"/>
    <w:rsid w:val="567C21C5"/>
    <w:rsid w:val="56B1510B"/>
    <w:rsid w:val="56E9366F"/>
    <w:rsid w:val="57961502"/>
    <w:rsid w:val="58923B8D"/>
    <w:rsid w:val="58C61EBA"/>
    <w:rsid w:val="593037D7"/>
    <w:rsid w:val="59330499"/>
    <w:rsid w:val="595A7A76"/>
    <w:rsid w:val="5A2D5792"/>
    <w:rsid w:val="5AD14B46"/>
    <w:rsid w:val="5B070568"/>
    <w:rsid w:val="5B21787C"/>
    <w:rsid w:val="5BA541FF"/>
    <w:rsid w:val="5BA91D86"/>
    <w:rsid w:val="5C285E5E"/>
    <w:rsid w:val="5C8FE94F"/>
    <w:rsid w:val="5DB6074F"/>
    <w:rsid w:val="5E501C9E"/>
    <w:rsid w:val="5E9115AC"/>
    <w:rsid w:val="5ED75085"/>
    <w:rsid w:val="5F7E5BAB"/>
    <w:rsid w:val="5F7F1015"/>
    <w:rsid w:val="5F942E25"/>
    <w:rsid w:val="5FFE521E"/>
    <w:rsid w:val="60146DC1"/>
    <w:rsid w:val="6034109C"/>
    <w:rsid w:val="60DF4716"/>
    <w:rsid w:val="60E50670"/>
    <w:rsid w:val="612577E6"/>
    <w:rsid w:val="618A1959"/>
    <w:rsid w:val="621E4B15"/>
    <w:rsid w:val="622A16ED"/>
    <w:rsid w:val="62D13F91"/>
    <w:rsid w:val="6371685A"/>
    <w:rsid w:val="63D8665A"/>
    <w:rsid w:val="642A10C5"/>
    <w:rsid w:val="64E340B9"/>
    <w:rsid w:val="654C28A6"/>
    <w:rsid w:val="658A4F57"/>
    <w:rsid w:val="662B5A52"/>
    <w:rsid w:val="66520021"/>
    <w:rsid w:val="66C73691"/>
    <w:rsid w:val="67024E85"/>
    <w:rsid w:val="671D2969"/>
    <w:rsid w:val="6739338E"/>
    <w:rsid w:val="67395162"/>
    <w:rsid w:val="674F751F"/>
    <w:rsid w:val="67851261"/>
    <w:rsid w:val="67CB5667"/>
    <w:rsid w:val="68F52650"/>
    <w:rsid w:val="69AB56AC"/>
    <w:rsid w:val="69BC1A90"/>
    <w:rsid w:val="69E91EAC"/>
    <w:rsid w:val="6A0A39D7"/>
    <w:rsid w:val="6B0E204D"/>
    <w:rsid w:val="6BC73B27"/>
    <w:rsid w:val="6BE7716C"/>
    <w:rsid w:val="6BEC0E7A"/>
    <w:rsid w:val="6C4A3A29"/>
    <w:rsid w:val="6CAC7BE2"/>
    <w:rsid w:val="6CD15412"/>
    <w:rsid w:val="6D5E04BB"/>
    <w:rsid w:val="6DBB3B60"/>
    <w:rsid w:val="6E370D97"/>
    <w:rsid w:val="6E386F5E"/>
    <w:rsid w:val="6E4476B1"/>
    <w:rsid w:val="6E5A6B20"/>
    <w:rsid w:val="6E7E0CD4"/>
    <w:rsid w:val="6F1E2C7E"/>
    <w:rsid w:val="6FD72F06"/>
    <w:rsid w:val="700F3CEF"/>
    <w:rsid w:val="70DC68F1"/>
    <w:rsid w:val="70DD63E6"/>
    <w:rsid w:val="71737FC5"/>
    <w:rsid w:val="72541E8D"/>
    <w:rsid w:val="72662FF9"/>
    <w:rsid w:val="727FAE6F"/>
    <w:rsid w:val="72DB435C"/>
    <w:rsid w:val="73600E1B"/>
    <w:rsid w:val="73A33282"/>
    <w:rsid w:val="73BB690A"/>
    <w:rsid w:val="73E57241"/>
    <w:rsid w:val="74353409"/>
    <w:rsid w:val="74963CC7"/>
    <w:rsid w:val="74B44E65"/>
    <w:rsid w:val="74D64213"/>
    <w:rsid w:val="75010F37"/>
    <w:rsid w:val="75240753"/>
    <w:rsid w:val="75DF5139"/>
    <w:rsid w:val="75F25C45"/>
    <w:rsid w:val="761A73D1"/>
    <w:rsid w:val="76236746"/>
    <w:rsid w:val="76366479"/>
    <w:rsid w:val="763C54EF"/>
    <w:rsid w:val="76AF3B36"/>
    <w:rsid w:val="770518F3"/>
    <w:rsid w:val="77060354"/>
    <w:rsid w:val="776112D4"/>
    <w:rsid w:val="77716535"/>
    <w:rsid w:val="77750050"/>
    <w:rsid w:val="77CCC850"/>
    <w:rsid w:val="77CE2A7E"/>
    <w:rsid w:val="77D95547"/>
    <w:rsid w:val="77DA1086"/>
    <w:rsid w:val="780879A1"/>
    <w:rsid w:val="78235219"/>
    <w:rsid w:val="78A04BA9"/>
    <w:rsid w:val="78C31B1A"/>
    <w:rsid w:val="79F14F58"/>
    <w:rsid w:val="7A03548D"/>
    <w:rsid w:val="7A11766D"/>
    <w:rsid w:val="7AD45B0F"/>
    <w:rsid w:val="7AF78E60"/>
    <w:rsid w:val="7B0C1557"/>
    <w:rsid w:val="7B517AA5"/>
    <w:rsid w:val="7B8A270C"/>
    <w:rsid w:val="7BEF18C0"/>
    <w:rsid w:val="7BEFB6A1"/>
    <w:rsid w:val="7C8F3799"/>
    <w:rsid w:val="7CD750A7"/>
    <w:rsid w:val="7CDB5685"/>
    <w:rsid w:val="7CEA0DA8"/>
    <w:rsid w:val="7CF779C8"/>
    <w:rsid w:val="7D772C12"/>
    <w:rsid w:val="7DC34CB6"/>
    <w:rsid w:val="7DDF86DE"/>
    <w:rsid w:val="7DE56A46"/>
    <w:rsid w:val="7F472D9E"/>
    <w:rsid w:val="9FEF9050"/>
    <w:rsid w:val="AF7FE077"/>
    <w:rsid w:val="B6FFFE2A"/>
    <w:rsid w:val="BCF907A8"/>
    <w:rsid w:val="BDFF6B45"/>
    <w:rsid w:val="BFE82771"/>
    <w:rsid w:val="BFFB1AE5"/>
    <w:rsid w:val="BFFF0F88"/>
    <w:rsid w:val="D6FE6F01"/>
    <w:rsid w:val="DBAF0E22"/>
    <w:rsid w:val="EBEEDA63"/>
    <w:rsid w:val="EEF65BB7"/>
    <w:rsid w:val="EFFF09E4"/>
    <w:rsid w:val="FC7B7EBE"/>
    <w:rsid w:val="FDDFBC47"/>
    <w:rsid w:val="FF5D56F4"/>
    <w:rsid w:val="FFAF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Rounded MT Bold" w:hAnsi="Arial Rounded MT Bold" w:eastAsia="宋体" w:cs="宋体"/>
      <w:kern w:val="2"/>
      <w:sz w:val="21"/>
      <w:szCs w:val="24"/>
      <w:lang w:val="en-US" w:eastAsia="zh-CN" w:bidi="ar-SA"/>
    </w:rPr>
  </w:style>
  <w:style w:type="paragraph" w:styleId="2">
    <w:name w:val="heading 2"/>
    <w:basedOn w:val="1"/>
    <w:next w:val="1"/>
    <w:qFormat/>
    <w:uiPriority w:val="0"/>
    <w:pPr>
      <w:widowControl/>
      <w:tabs>
        <w:tab w:val="left" w:pos="680"/>
        <w:tab w:val="left" w:pos="840"/>
      </w:tabs>
      <w:spacing w:beforeLines="50" w:afterLines="50" w:line="360" w:lineRule="auto"/>
      <w:ind w:left="840" w:hanging="420"/>
      <w:jc w:val="left"/>
      <w:outlineLvl w:val="1"/>
    </w:pPr>
    <w:rPr>
      <w:rFonts w:ascii="仿宋_GB2312" w:hAnsi="Arial" w:eastAsia="仿宋_GB2312" w:cs="Arial"/>
      <w:bCs/>
      <w:iCs/>
      <w:kern w:val="0"/>
      <w:szCs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Plain Text"/>
    <w:basedOn w:val="1"/>
    <w:qFormat/>
    <w:uiPriority w:val="0"/>
    <w:rPr>
      <w:rFonts w:ascii="宋体" w:hAnsi="Courier New"/>
      <w:kern w:val="0"/>
      <w:sz w:val="30"/>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rPr>
      <w:sz w:val="24"/>
    </w:rPr>
  </w:style>
  <w:style w:type="character" w:styleId="10">
    <w:name w:val="annotation reference"/>
    <w:basedOn w:val="9"/>
    <w:qFormat/>
    <w:uiPriority w:val="0"/>
    <w:rPr>
      <w:sz w:val="21"/>
      <w:szCs w:val="21"/>
    </w:rPr>
  </w:style>
  <w:style w:type="paragraph" w:customStyle="1" w:styleId="11">
    <w:name w:val="MSG_EN_FONT_STYLE_NAME_TEMPLATE_ROLE_NUMBER MSG_EN_FONT_STYLE_NAME_BY_ROLE_TEXT 4"/>
    <w:basedOn w:val="1"/>
    <w:qFormat/>
    <w:uiPriority w:val="0"/>
    <w:pPr>
      <w:shd w:val="clear" w:color="auto" w:fill="FFFFFF"/>
      <w:spacing w:before="6440" w:line="300" w:lineRule="exact"/>
      <w:jc w:val="center"/>
    </w:pPr>
    <w:rPr>
      <w:rFonts w:ascii="PMingLiU" w:hAnsi="PMingLiU" w:eastAsia="PMingLiU" w:cs="PMingLiU"/>
      <w:sz w:val="30"/>
      <w:szCs w:val="30"/>
    </w:rPr>
  </w:style>
  <w:style w:type="paragraph" w:customStyle="1" w:styleId="12">
    <w:name w:val="MSG_EN_FONT_STYLE_NAME_TEMPLATE_ROLE_NUMBER MSG_EN_FONT_STYLE_NAME_BY_ROLE_TEXT 2"/>
    <w:basedOn w:val="1"/>
    <w:qFormat/>
    <w:uiPriority w:val="0"/>
    <w:pPr>
      <w:shd w:val="clear" w:color="auto" w:fill="FFFFFF"/>
      <w:spacing w:after="240" w:line="320" w:lineRule="exact"/>
    </w:pPr>
    <w:rPr>
      <w:rFonts w:ascii="PMingLiU" w:hAnsi="PMingLiU" w:eastAsia="PMingLiU" w:cs="PMingLiU"/>
      <w:spacing w:val="30"/>
      <w:sz w:val="32"/>
      <w:szCs w:val="32"/>
    </w:rPr>
  </w:style>
  <w:style w:type="paragraph" w:customStyle="1" w:styleId="13">
    <w:name w:val="Colorful List - Accent 1"/>
    <w:basedOn w:val="1"/>
    <w:qFormat/>
    <w:uiPriority w:val="0"/>
    <w:pPr>
      <w:ind w:firstLine="200" w:firstLineChars="200"/>
    </w:pPr>
    <w:rPr>
      <w:szCs w:val="22"/>
    </w:rPr>
  </w:style>
  <w:style w:type="paragraph" w:customStyle="1" w:styleId="14">
    <w:name w:val="p1"/>
    <w:basedOn w:val="1"/>
    <w:qFormat/>
    <w:uiPriority w:val="0"/>
    <w:pPr>
      <w:jc w:val="left"/>
    </w:pPr>
    <w:rPr>
      <w:rFonts w:ascii="PingFang SC" w:hAnsi="PingFang SC" w:eastAsia="PingFang SC" w:cs="Times New Roman"/>
      <w:color w:val="000000"/>
      <w:kern w:val="0"/>
      <w:sz w:val="30"/>
      <w:szCs w:val="30"/>
    </w:rPr>
  </w:style>
  <w:style w:type="character" w:customStyle="1" w:styleId="15">
    <w:name w:val="s1"/>
    <w:basedOn w:val="9"/>
    <w:qFormat/>
    <w:uiPriority w:val="0"/>
    <w:rPr>
      <w:rFonts w:ascii="Helvetica Neue" w:hAnsi="Helvetica Neue" w:eastAsia="Helvetica Neue" w:cs="Helvetica Neue"/>
      <w:sz w:val="30"/>
      <w:szCs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9590</Words>
  <Characters>9700</Characters>
  <Lines>0</Lines>
  <Paragraphs>0</Paragraphs>
  <TotalTime>0</TotalTime>
  <ScaleCrop>false</ScaleCrop>
  <LinksUpToDate>false</LinksUpToDate>
  <CharactersWithSpaces>9795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2024-11-23T09:54:00Z</dcterms:created>
  <dc:creator>™</dc:creator>
  <cp:lastModifiedBy>饮冰怀火</cp:lastModifiedBy>
  <cp:lastPrinted>2024-12-03T15:24:00Z</cp:lastPrinted>
  <dcterms:modified xsi:type="dcterms:W3CDTF">2025-04-03T04:47:14Z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B2D3987C94E1408296C4CE9D19324843_13</vt:lpwstr>
  </property>
  <property fmtid="{D5CDD505-2E9C-101B-9397-08002B2CF9AE}" pid="4" name="KSOTemplateDocerSaveRecord">
    <vt:lpwstr>eyJoZGlkIjoiYTJkZWEzZGM0MDk2N2U2OWQ4NDNhMDFkNTk2MTYzNWQiLCJ1c2VySWQiOiI2MjgxMzk2NDIifQ==</vt:lpwstr>
  </property>
</Properties>
</file>